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9781"/>
      </w:tblGrid>
      <w:tr w:rsidR="003A1DF7" w:rsidRPr="00531103" w:rsidTr="00EF662B">
        <w:trPr>
          <w:trHeight w:val="841"/>
        </w:trPr>
        <w:tc>
          <w:tcPr>
            <w:tcW w:w="9781" w:type="dxa"/>
            <w:shd w:val="pct25" w:color="auto" w:fill="auto"/>
          </w:tcPr>
          <w:p w:rsidR="003A1DF7" w:rsidRPr="00F5491E" w:rsidRDefault="00003A87" w:rsidP="009374A7">
            <w:pPr>
              <w:pStyle w:val="Heading1"/>
              <w:tabs>
                <w:tab w:val="left" w:pos="426"/>
              </w:tabs>
              <w:ind w:left="284"/>
              <w:rPr>
                <w:rFonts w:asciiTheme="minorHAnsi" w:hAnsiTheme="minorHAnsi" w:cs="Calibri"/>
                <w:sz w:val="24"/>
                <w:szCs w:val="24"/>
                <w:highlight w:val="lightGray"/>
                <w:shd w:val="clear" w:color="auto" w:fill="FFFFFF" w:themeFill="background1"/>
              </w:rPr>
            </w:pPr>
            <w:r w:rsidRPr="00F5491E">
              <w:rPr>
                <w:rFonts w:asciiTheme="minorHAnsi" w:hAnsiTheme="minorHAnsi" w:cs="Calibri"/>
                <w:sz w:val="24"/>
                <w:szCs w:val="24"/>
                <w:highlight w:val="lightGray"/>
                <w:shd w:val="clear" w:color="auto" w:fill="FFFFFF" w:themeFill="background1"/>
              </w:rPr>
              <w:t>ΣΥΧΝΕΣ ΕΡΩΤΗΣΕΙΣ ΑΠΑΝΤΗΣΕΙΣ</w:t>
            </w:r>
          </w:p>
        </w:tc>
      </w:tr>
      <w:tr w:rsidR="00F5491E" w:rsidRPr="00531103" w:rsidTr="00EF662B">
        <w:trPr>
          <w:trHeight w:val="980"/>
        </w:trPr>
        <w:tc>
          <w:tcPr>
            <w:tcW w:w="9781" w:type="dxa"/>
            <w:shd w:val="pct25" w:color="auto" w:fill="auto"/>
          </w:tcPr>
          <w:p w:rsidR="00F5491E" w:rsidRPr="00F5491E" w:rsidRDefault="00F5491E" w:rsidP="009374A7">
            <w:pPr>
              <w:tabs>
                <w:tab w:val="left" w:pos="426"/>
              </w:tabs>
              <w:ind w:left="284"/>
              <w:rPr>
                <w:rFonts w:asciiTheme="minorHAnsi" w:hAnsiTheme="minorHAnsi"/>
                <w:b/>
                <w:bCs/>
                <w:sz w:val="24"/>
                <w:szCs w:val="24"/>
                <w:highlight w:val="lightGray"/>
                <w:shd w:val="clear" w:color="auto" w:fill="FFFFFF" w:themeFill="background1"/>
              </w:rPr>
            </w:pPr>
            <w:r w:rsidRPr="00F5491E">
              <w:rPr>
                <w:rFonts w:asciiTheme="minorHAnsi" w:hAnsiTheme="minorHAnsi"/>
                <w:b/>
                <w:sz w:val="24"/>
                <w:szCs w:val="24"/>
                <w:highlight w:val="lightGray"/>
                <w:shd w:val="clear" w:color="auto" w:fill="FFFFFF" w:themeFill="background1"/>
              </w:rPr>
              <w:t>ΔΙΚΑΙΟΥΧΟΙ – ΟΡΟΙ ΣΥΜΜΕΤΟΧΗΣ</w:t>
            </w:r>
          </w:p>
        </w:tc>
      </w:tr>
      <w:tr w:rsidR="00177065" w:rsidRPr="00531103" w:rsidTr="00EF662B">
        <w:trPr>
          <w:trHeight w:val="412"/>
        </w:trPr>
        <w:tc>
          <w:tcPr>
            <w:tcW w:w="9781" w:type="dxa"/>
            <w:shd w:val="clear" w:color="auto" w:fill="FFFFFF" w:themeFill="background1"/>
          </w:tcPr>
          <w:p w:rsidR="00177065" w:rsidRPr="00531103" w:rsidRDefault="00177065" w:rsidP="009374A7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284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  <w:t>Ποιοι είναι οι θεματικοί τομείς της προκήρυξης?</w:t>
            </w:r>
          </w:p>
        </w:tc>
      </w:tr>
      <w:tr w:rsidR="00177065" w:rsidRPr="00531103" w:rsidTr="00EF662B">
        <w:tc>
          <w:tcPr>
            <w:tcW w:w="9781" w:type="dxa"/>
            <w:shd w:val="clear" w:color="auto" w:fill="FFFFFF" w:themeFill="background1"/>
          </w:tcPr>
          <w:p w:rsidR="00EF662B" w:rsidRDefault="00EF662B" w:rsidP="009374A7">
            <w:pPr>
              <w:tabs>
                <w:tab w:val="left" w:pos="426"/>
              </w:tabs>
              <w:spacing w:line="240" w:lineRule="auto"/>
              <w:ind w:left="284"/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 w:themeFill="background1"/>
              </w:rPr>
            </w:pPr>
          </w:p>
          <w:p w:rsidR="00177065" w:rsidRPr="00531103" w:rsidRDefault="00177065" w:rsidP="009374A7">
            <w:pPr>
              <w:tabs>
                <w:tab w:val="left" w:pos="426"/>
              </w:tabs>
              <w:spacing w:line="240" w:lineRule="auto"/>
              <w:ind w:left="284"/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 w:themeFill="background1"/>
              </w:rPr>
              <w:t xml:space="preserve">Το πρόγραμμα είναι ανοιχτό  για την  υποβολή καινοτόμων προτάσεων σε </w:t>
            </w:r>
            <w:r w:rsidRPr="00531103">
              <w:rPr>
                <w:rFonts w:asciiTheme="minorHAnsi" w:hAnsiTheme="minorHAnsi" w:cs="Arial"/>
                <w:b/>
                <w:bCs/>
                <w:sz w:val="24"/>
                <w:szCs w:val="24"/>
                <w:shd w:val="clear" w:color="auto" w:fill="FFFFFF" w:themeFill="background1"/>
              </w:rPr>
              <w:t>όλα τα επιστημονικά πεδία</w:t>
            </w:r>
            <w:r w:rsidRPr="00531103"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 w:themeFill="background1"/>
              </w:rPr>
              <w:t xml:space="preserve">, χωρίς περιορισμούς. </w:t>
            </w:r>
          </w:p>
          <w:p w:rsidR="00177065" w:rsidRPr="00531103" w:rsidRDefault="00177065" w:rsidP="009374A7">
            <w:pPr>
              <w:pStyle w:val="Default"/>
              <w:tabs>
                <w:tab w:val="left" w:pos="426"/>
              </w:tabs>
              <w:ind w:left="284"/>
              <w:rPr>
                <w:rFonts w:asciiTheme="minorHAnsi" w:hAnsiTheme="minorHAnsi"/>
                <w:shd w:val="clear" w:color="auto" w:fill="FFFFFF" w:themeFill="background1"/>
              </w:rPr>
            </w:pPr>
          </w:p>
        </w:tc>
      </w:tr>
      <w:tr w:rsidR="00177065" w:rsidRPr="00531103" w:rsidTr="00EF662B">
        <w:trPr>
          <w:trHeight w:val="558"/>
        </w:trPr>
        <w:tc>
          <w:tcPr>
            <w:tcW w:w="9781" w:type="dxa"/>
            <w:shd w:val="clear" w:color="auto" w:fill="FFFFFF" w:themeFill="background1"/>
          </w:tcPr>
          <w:p w:rsidR="00177065" w:rsidRPr="00531103" w:rsidRDefault="00177065" w:rsidP="009374A7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284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  <w:t>Είναι υποχρεωτική η συμμετοχή ιδιωτικών εταιρειών  στο έργο;</w:t>
            </w:r>
          </w:p>
        </w:tc>
      </w:tr>
      <w:tr w:rsidR="00177065" w:rsidRPr="00531103" w:rsidTr="00EF662B">
        <w:trPr>
          <w:trHeight w:val="2881"/>
        </w:trPr>
        <w:tc>
          <w:tcPr>
            <w:tcW w:w="9781" w:type="dxa"/>
            <w:shd w:val="clear" w:color="auto" w:fill="FFFFFF" w:themeFill="background1"/>
          </w:tcPr>
          <w:p w:rsidR="00EF662B" w:rsidRPr="00AE5ABD" w:rsidRDefault="007B0C16" w:rsidP="009374A7">
            <w:pPr>
              <w:tabs>
                <w:tab w:val="left" w:pos="426"/>
              </w:tabs>
              <w:spacing w:before="100" w:beforeAutospacing="1" w:after="100" w:afterAutospacing="1" w:line="240" w:lineRule="atLeast"/>
              <w:ind w:left="284"/>
              <w:rPr>
                <w:rFonts w:asciiTheme="minorHAnsi" w:hAnsi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</w:pPr>
            <w:r w:rsidRPr="00AE5ABD">
              <w:rPr>
                <w:u w:val="single"/>
              </w:rPr>
              <w:t>Σε κάθε πρόταση  θα πρέπει να συμμετέχει τουλάχιστον μία επιχείρηση από ελληνικής πλευράς</w:t>
            </w:r>
            <w:r w:rsidR="00AE5ABD" w:rsidRPr="00AE5ABD">
              <w:rPr>
                <w:u w:val="single"/>
              </w:rPr>
              <w:t xml:space="preserve"> και μία από Ισραηλινής πλευράς.</w:t>
            </w:r>
          </w:p>
          <w:p w:rsidR="00177065" w:rsidRPr="00531103" w:rsidRDefault="00177065" w:rsidP="009374A7">
            <w:pPr>
              <w:tabs>
                <w:tab w:val="left" w:pos="426"/>
              </w:tabs>
              <w:spacing w:before="100" w:beforeAutospacing="1" w:after="100" w:afterAutospacing="1" w:line="240" w:lineRule="atLeast"/>
              <w:ind w:left="284"/>
              <w:rPr>
                <w:rFonts w:asciiTheme="minorHAnsi" w:hAnsiTheme="minorHAnsi"/>
                <w:sz w:val="24"/>
                <w:szCs w:val="24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bCs/>
                <w:sz w:val="24"/>
                <w:szCs w:val="24"/>
                <w:shd w:val="clear" w:color="auto" w:fill="FFFFFF" w:themeFill="background1"/>
              </w:rPr>
              <w:t>Η δυναμική  συμμετοχή  επιχείρησης σε ένα σχήμα θεωρείται ιδιαίτερα σημαντική  και</w:t>
            </w:r>
            <w:r w:rsidRPr="00531103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 είναι υποχρεωτική και για τις δύο πλευρές. </w:t>
            </w:r>
            <w:r w:rsidRPr="00531103">
              <w:rPr>
                <w:rFonts w:asciiTheme="minorHAnsi" w:hAnsiTheme="minorHAnsi"/>
                <w:bCs/>
                <w:sz w:val="24"/>
                <w:szCs w:val="24"/>
                <w:shd w:val="clear" w:color="auto" w:fill="FFFFFF" w:themeFill="background1"/>
              </w:rPr>
              <w:t xml:space="preserve">Τα συγκεκριμένα διακρατικά έργα αποσκοπούν στη </w:t>
            </w:r>
            <w:r w:rsidRPr="00531103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βελτίωση της ανταγωνιστικότητας </w:t>
            </w:r>
            <w:r w:rsidRPr="00531103">
              <w:rPr>
                <w:rFonts w:asciiTheme="minorHAnsi" w:hAnsiTheme="minorHAnsi"/>
                <w:sz w:val="24"/>
                <w:szCs w:val="24"/>
                <w:shd w:val="clear" w:color="auto" w:fill="FFFFFF" w:themeFill="background1"/>
              </w:rPr>
              <w:t xml:space="preserve">και της εξωστρέφειας των  επιχειρήσεων και ερευνητικών φορέων της χώρας και </w:t>
            </w:r>
            <w:r w:rsidRPr="00531103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στην  οικονομική ανάπτυξη </w:t>
            </w:r>
            <w:r w:rsidRPr="00531103">
              <w:rPr>
                <w:rFonts w:asciiTheme="minorHAnsi" w:hAnsiTheme="minorHAnsi"/>
                <w:bCs/>
                <w:sz w:val="24"/>
                <w:szCs w:val="24"/>
                <w:shd w:val="clear" w:color="auto" w:fill="FFFFFF" w:themeFill="background1"/>
              </w:rPr>
              <w:t>των δύο χωρών.</w:t>
            </w:r>
            <w:r w:rsidRPr="00531103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 Η σύνθεση της σύμπραξης θα πρέπει διασφαλίζει απόλυτα την ικανοποίηση των στόχων, την απρόσκοπτη υλοποίηση του έργου και να αναδεικνύει την προστιθέμενη αξία που προσδίδει η μεταξύ τους συνεργασία. </w:t>
            </w:r>
          </w:p>
        </w:tc>
      </w:tr>
      <w:tr w:rsidR="00AE5ABD" w:rsidRPr="00531103" w:rsidTr="00EF662B">
        <w:tc>
          <w:tcPr>
            <w:tcW w:w="9781" w:type="dxa"/>
            <w:shd w:val="clear" w:color="auto" w:fill="FFFFFF" w:themeFill="background1"/>
          </w:tcPr>
          <w:p w:rsidR="00AE5ABD" w:rsidRPr="00531103" w:rsidRDefault="00AE5ABD" w:rsidP="009374A7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284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  <w:t>Ποιοι είναι δικαιούχοι του Προγράμματος</w:t>
            </w:r>
            <w:r w:rsidR="00D50E16"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  <w:t>;</w:t>
            </w:r>
          </w:p>
        </w:tc>
      </w:tr>
      <w:tr w:rsidR="00AE5ABD" w:rsidRPr="00531103" w:rsidTr="00EF662B">
        <w:tc>
          <w:tcPr>
            <w:tcW w:w="9781" w:type="dxa"/>
            <w:shd w:val="clear" w:color="auto" w:fill="FFFFFF" w:themeFill="background1"/>
          </w:tcPr>
          <w:p w:rsidR="00AE5ABD" w:rsidRDefault="00AE5ABD" w:rsidP="009374A7">
            <w:pPr>
              <w:pStyle w:val="BodyText3"/>
              <w:tabs>
                <w:tab w:val="left" w:pos="426"/>
              </w:tabs>
              <w:ind w:left="284"/>
              <w:jc w:val="left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</w:p>
          <w:p w:rsidR="00AE5ABD" w:rsidRPr="0060538E" w:rsidRDefault="00AE5ABD" w:rsidP="009374A7">
            <w:pPr>
              <w:pStyle w:val="BodyText3"/>
              <w:tabs>
                <w:tab w:val="left" w:pos="426"/>
              </w:tabs>
              <w:ind w:left="284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  <w:t>Δικαιούχοι του Προγράμματος</w:t>
            </w:r>
            <w:r w:rsidRPr="0060538E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είναι </w:t>
            </w:r>
            <w:r w:rsidRPr="0060538E">
              <w:rPr>
                <w:rFonts w:cs="Times New Roman"/>
                <w:sz w:val="22"/>
                <w:szCs w:val="22"/>
              </w:rPr>
              <w:t>ελληνικές επιχειρήσεις</w:t>
            </w:r>
            <w:r w:rsidRPr="0060538E">
              <w:rPr>
                <w:rFonts w:cs="Times New Roman"/>
                <w:b/>
                <w:bCs/>
                <w:sz w:val="22"/>
                <w:szCs w:val="22"/>
              </w:rPr>
              <w:t xml:space="preserve">  ανεξαρτήτως μεγέθους με έδρα την Ελλάδα και  συμπράξεις επιχειρήσεων μεταξύ τους ή/και  με  </w:t>
            </w:r>
            <w:r w:rsidRPr="0060538E">
              <w:rPr>
                <w:rFonts w:cs="Times New Roman"/>
                <w:sz w:val="22"/>
                <w:szCs w:val="22"/>
              </w:rPr>
              <w:t>Ερευνητικούς &amp; Τεχνολογικούς φορείς της χώρας (Πανεπιστήμια, ΑΤΕΙ, Ερευνητικά Κέντρα, Ινστιτούτα και Εργαστήρια αυτών).</w:t>
            </w:r>
            <w:r w:rsidRPr="0060538E">
              <w:rPr>
                <w:rFonts w:cs="Times New Roman"/>
                <w:sz w:val="22"/>
                <w:szCs w:val="22"/>
                <w:u w:val="single"/>
              </w:rPr>
              <w:t xml:space="preserve"> Η συμμετοχή ερευνητικών φορέων δεν είναι προαπαιτούμενη</w:t>
            </w:r>
            <w:r w:rsidRPr="0060538E">
              <w:rPr>
                <w:rFonts w:cs="Times New Roman"/>
                <w:sz w:val="22"/>
                <w:szCs w:val="22"/>
              </w:rPr>
              <w:t xml:space="preserve"> για την υποβολή προτάσεων από τις επιχειρήσεις,</w:t>
            </w:r>
            <w:r w:rsidRPr="0060538E">
              <w:rPr>
                <w:rFonts w:cs="Times New Roman"/>
                <w:b/>
                <w:bCs/>
                <w:sz w:val="22"/>
                <w:szCs w:val="22"/>
              </w:rPr>
              <w:t xml:space="preserve"> ωστόσο προτεραιότητα θα δοθεί σε έργα στα οποία υπάρχει συνεργασία με Ερευνητικούς ή/και Τεχνολογικούς φορείς.</w:t>
            </w:r>
            <w:r w:rsidRPr="0060538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5ABD" w:rsidRPr="00531103" w:rsidRDefault="00AE5ABD" w:rsidP="009374A7">
            <w:pPr>
              <w:pStyle w:val="Default"/>
              <w:tabs>
                <w:tab w:val="left" w:pos="426"/>
              </w:tabs>
              <w:ind w:left="284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</w:p>
        </w:tc>
      </w:tr>
      <w:tr w:rsidR="004373E2" w:rsidRPr="00531103" w:rsidTr="00EF662B">
        <w:tc>
          <w:tcPr>
            <w:tcW w:w="9781" w:type="dxa"/>
            <w:shd w:val="clear" w:color="auto" w:fill="FFFFFF" w:themeFill="background1"/>
          </w:tcPr>
          <w:p w:rsidR="004373E2" w:rsidRPr="00531103" w:rsidRDefault="004373E2" w:rsidP="00F12940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284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  <w:r w:rsidRPr="004373E2">
              <w:rPr>
                <w:rStyle w:val="Strong"/>
                <w:rFonts w:asciiTheme="minorHAnsi" w:hAnsiTheme="minorHAnsi" w:cs="Arial"/>
                <w:color w:val="auto"/>
              </w:rPr>
              <w:t xml:space="preserve">Στο </w:t>
            </w:r>
            <w:r w:rsidR="00FA04D2" w:rsidRPr="004373E2">
              <w:rPr>
                <w:rStyle w:val="Strong"/>
                <w:rFonts w:asciiTheme="minorHAnsi" w:hAnsiTheme="minorHAnsi" w:cs="Arial"/>
                <w:color w:val="auto"/>
              </w:rPr>
              <w:t>Πρόγραμμα</w:t>
            </w:r>
            <w:r w:rsidRPr="004373E2">
              <w:rPr>
                <w:rStyle w:val="Strong"/>
                <w:rFonts w:asciiTheme="minorHAnsi" w:hAnsiTheme="minorHAnsi" w:cs="Arial"/>
                <w:color w:val="auto"/>
              </w:rPr>
              <w:t xml:space="preserve"> μπορούν να συμμετέχουν και ατομικές επιχειρήσεις</w:t>
            </w:r>
            <w:r w:rsidR="00D50E16"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  <w:t>;</w:t>
            </w:r>
          </w:p>
        </w:tc>
      </w:tr>
      <w:tr w:rsidR="004373E2" w:rsidRPr="00531103" w:rsidTr="00AE5ABD">
        <w:tc>
          <w:tcPr>
            <w:tcW w:w="9781" w:type="dxa"/>
            <w:shd w:val="clear" w:color="auto" w:fill="FFFFFF" w:themeFill="background1"/>
          </w:tcPr>
          <w:p w:rsidR="004373E2" w:rsidRDefault="004373E2" w:rsidP="00F12940">
            <w:pPr>
              <w:pStyle w:val="BodyText3"/>
              <w:tabs>
                <w:tab w:val="left" w:pos="426"/>
              </w:tabs>
              <w:ind w:left="284"/>
              <w:jc w:val="left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</w:p>
          <w:p w:rsidR="004373E2" w:rsidRPr="0060538E" w:rsidRDefault="004373E2" w:rsidP="00F12940">
            <w:pPr>
              <w:pStyle w:val="BodyText3"/>
              <w:tabs>
                <w:tab w:val="left" w:pos="426"/>
              </w:tabs>
              <w:ind w:left="284"/>
              <w:jc w:val="left"/>
              <w:rPr>
                <w:rFonts w:cs="Times New Roman"/>
                <w:sz w:val="22"/>
                <w:szCs w:val="22"/>
              </w:rPr>
            </w:pPr>
            <w:r w:rsidRPr="004373E2">
              <w:rPr>
                <w:rFonts w:asciiTheme="minorHAnsi" w:hAnsiTheme="minorHAnsi"/>
                <w:bCs/>
                <w:shd w:val="clear" w:color="auto" w:fill="FFFFFF" w:themeFill="background1"/>
              </w:rPr>
              <w:t>Ναι,</w:t>
            </w:r>
            <w:r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  <w:t xml:space="preserve"> </w:t>
            </w:r>
            <w:r w:rsidRPr="004373E2">
              <w:rPr>
                <w:rStyle w:val="Strong"/>
                <w:rFonts w:asciiTheme="minorHAnsi" w:hAnsiTheme="minorHAnsi"/>
                <w:b w:val="0"/>
              </w:rPr>
              <w:t>οι ατομικές επιχειρήσεις είναι επιλέξιμες προς χρηματοδότηση</w:t>
            </w:r>
            <w:r>
              <w:rPr>
                <w:rStyle w:val="Strong"/>
                <w:rFonts w:asciiTheme="minorHAnsi" w:hAnsiTheme="minorHAnsi"/>
                <w:b w:val="0"/>
              </w:rPr>
              <w:t>, αλλά δεν μπορούν να είναι η κύρια επιχείρηση του έργου.</w:t>
            </w:r>
          </w:p>
          <w:p w:rsidR="004373E2" w:rsidRPr="00531103" w:rsidRDefault="004373E2" w:rsidP="00F12940">
            <w:pPr>
              <w:pStyle w:val="Default"/>
              <w:tabs>
                <w:tab w:val="left" w:pos="426"/>
              </w:tabs>
              <w:ind w:left="284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</w:p>
        </w:tc>
      </w:tr>
      <w:tr w:rsidR="00D76508" w:rsidRPr="00531103" w:rsidTr="00AE5ABD">
        <w:tc>
          <w:tcPr>
            <w:tcW w:w="9781" w:type="dxa"/>
            <w:shd w:val="clear" w:color="auto" w:fill="FFFFFF" w:themeFill="background1"/>
          </w:tcPr>
          <w:p w:rsidR="00D76508" w:rsidRPr="00D1584E" w:rsidRDefault="00D76508" w:rsidP="00F12940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284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  <w:t xml:space="preserve">Έχουν </w:t>
            </w:r>
            <w:r w:rsidRPr="00D1584E">
              <w:rPr>
                <w:b/>
              </w:rPr>
              <w:t xml:space="preserve">δικαίωμα συμμετοχής Μη Κυβερνητικές </w:t>
            </w:r>
            <w:r w:rsidR="00D50E16">
              <w:rPr>
                <w:b/>
              </w:rPr>
              <w:t>οργανώσεις</w:t>
            </w:r>
            <w:r w:rsidR="00D50E16" w:rsidRPr="00D1584E">
              <w:rPr>
                <w:b/>
              </w:rPr>
              <w:t xml:space="preserve"> </w:t>
            </w:r>
            <w:r w:rsidRPr="00D1584E">
              <w:rPr>
                <w:b/>
              </w:rPr>
              <w:t>και Μη Κερδοσκοπικές</w:t>
            </w:r>
            <w:r w:rsidR="00D50E16">
              <w:rPr>
                <w:b/>
              </w:rPr>
              <w:t xml:space="preserve"> εταιρείες</w:t>
            </w:r>
            <w:r w:rsidRPr="00D1584E">
              <w:rPr>
                <w:b/>
              </w:rPr>
              <w:t xml:space="preserve"> ;</w:t>
            </w:r>
          </w:p>
          <w:p w:rsidR="00D76508" w:rsidRPr="00531103" w:rsidRDefault="00D76508" w:rsidP="00D76508">
            <w:pPr>
              <w:pStyle w:val="Default"/>
              <w:tabs>
                <w:tab w:val="left" w:pos="426"/>
              </w:tabs>
              <w:ind w:left="-76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</w:p>
        </w:tc>
      </w:tr>
      <w:tr w:rsidR="00D76508" w:rsidRPr="00531103" w:rsidTr="00AE5ABD">
        <w:tc>
          <w:tcPr>
            <w:tcW w:w="9781" w:type="dxa"/>
            <w:shd w:val="clear" w:color="auto" w:fill="FFFFFF" w:themeFill="background1"/>
          </w:tcPr>
          <w:p w:rsidR="00D76508" w:rsidRPr="00531103" w:rsidRDefault="00D76508" w:rsidP="00D76508">
            <w:pPr>
              <w:pStyle w:val="Default"/>
              <w:tabs>
                <w:tab w:val="left" w:pos="426"/>
              </w:tabs>
              <w:ind w:left="-76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  <w:r>
              <w:t xml:space="preserve">       Όχι, δεν έχουν δικαίωμα συμμετοχής</w:t>
            </w:r>
            <w:r w:rsidR="00D50E16">
              <w:t>.</w:t>
            </w:r>
          </w:p>
        </w:tc>
      </w:tr>
      <w:tr w:rsidR="00B41B45" w:rsidRPr="00531103" w:rsidTr="00AE5ABD">
        <w:tc>
          <w:tcPr>
            <w:tcW w:w="9781" w:type="dxa"/>
            <w:shd w:val="clear" w:color="auto" w:fill="FFFFFF" w:themeFill="background1"/>
          </w:tcPr>
          <w:p w:rsidR="00B41B45" w:rsidRPr="00531103" w:rsidRDefault="00B41B45" w:rsidP="00F12940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284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  <w:t>Είναι δυνατή η συμμετοχή φορέων χώρας εξωτερικού, εκτός Ισραήλ στη Σύμπραξη;</w:t>
            </w: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Default="00B41B45" w:rsidP="00F12940">
            <w:pPr>
              <w:tabs>
                <w:tab w:val="left" w:pos="426"/>
              </w:tabs>
              <w:ind w:left="284"/>
              <w:rPr>
                <w:rFonts w:asciiTheme="minorHAnsi" w:hAnsiTheme="minorHAnsi"/>
                <w:sz w:val="24"/>
                <w:szCs w:val="24"/>
                <w:shd w:val="clear" w:color="auto" w:fill="FFFFFF" w:themeFill="background1"/>
              </w:rPr>
            </w:pPr>
          </w:p>
          <w:p w:rsidR="00B41B45" w:rsidRPr="00531103" w:rsidRDefault="00B41B45" w:rsidP="00F12940">
            <w:pPr>
              <w:tabs>
                <w:tab w:val="left" w:pos="426"/>
              </w:tabs>
              <w:ind w:left="284"/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sz w:val="24"/>
                <w:szCs w:val="24"/>
                <w:shd w:val="clear" w:color="auto" w:fill="FFFFFF" w:themeFill="background1"/>
              </w:rPr>
              <w:t>Ναι, με την προϋπόθεση ότι οι συγκεκριμένοι φορείς δεν θα επιχορηγούνται από το έργο, αλλά η χρηματοδότησή τους θα πρέπει να γίνεται από ίδιους πόρους.  Διευκρινίζεται ότι δεν λογίζεται στο συνολικό αριθμό φορέων η συμμετοχή φορέα με μηδενικό προϋπολογισμό ή δημόσια δαπάνη (πλην των φορέων του Ισραήλ).</w:t>
            </w: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Pr="00531103" w:rsidRDefault="00B41B45" w:rsidP="009374A7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284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  <w:t xml:space="preserve"> </w:t>
            </w:r>
            <w:r w:rsidRPr="00531103"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  <w:t>Ποιο είναι το ποσοστό συμμετοχής της επιχείρησης</w:t>
            </w:r>
            <w:r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  <w:t>;</w:t>
            </w: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Default="00B41B45" w:rsidP="009374A7">
            <w:pPr>
              <w:pStyle w:val="ListParagraph"/>
              <w:tabs>
                <w:tab w:val="left" w:pos="426"/>
              </w:tabs>
              <w:ind w:left="284"/>
              <w:rPr>
                <w:sz w:val="24"/>
                <w:szCs w:val="24"/>
                <w:shd w:val="clear" w:color="auto" w:fill="FFFFFF" w:themeFill="background1"/>
              </w:rPr>
            </w:pPr>
          </w:p>
          <w:p w:rsidR="00B41B45" w:rsidRPr="00531103" w:rsidRDefault="00B41B45" w:rsidP="009374A7">
            <w:pPr>
              <w:pStyle w:val="ListParagraph"/>
              <w:tabs>
                <w:tab w:val="left" w:pos="426"/>
              </w:tabs>
              <w:ind w:left="284"/>
              <w:rPr>
                <w:sz w:val="24"/>
                <w:szCs w:val="24"/>
                <w:shd w:val="clear" w:color="auto" w:fill="FFFFFF" w:themeFill="background1"/>
              </w:rPr>
            </w:pPr>
            <w:r w:rsidRPr="00531103">
              <w:rPr>
                <w:sz w:val="24"/>
                <w:szCs w:val="24"/>
                <w:shd w:val="clear" w:color="auto" w:fill="FFFFFF" w:themeFill="background1"/>
              </w:rPr>
              <w:t xml:space="preserve">Το ποσοστό συμμετοχής της επιχείρησης για την ελληνική πλευρά είναι το 30% τουλάχιστον των επιλέξιμων δαπανών του </w:t>
            </w:r>
            <w:r w:rsidRPr="00F23875">
              <w:rPr>
                <w:b/>
                <w:sz w:val="24"/>
                <w:szCs w:val="24"/>
                <w:shd w:val="clear" w:color="auto" w:fill="FFFFFF" w:themeFill="background1"/>
              </w:rPr>
              <w:t>συνολικού προϋπολογισμού  του έργου της ελληνικής πλευράς.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B41B45" w:rsidRPr="00531103" w:rsidRDefault="00B41B45" w:rsidP="009374A7">
            <w:pPr>
              <w:pStyle w:val="Default"/>
              <w:tabs>
                <w:tab w:val="left" w:pos="426"/>
              </w:tabs>
              <w:ind w:left="284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Pr="00531103" w:rsidRDefault="00B41B45" w:rsidP="009374A7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ind w:left="284"/>
              <w:rPr>
                <w:b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b/>
                <w:sz w:val="24"/>
                <w:szCs w:val="24"/>
                <w:shd w:val="clear" w:color="auto" w:fill="FFFFFF" w:themeFill="background1"/>
              </w:rPr>
              <w:t xml:space="preserve">Ποιες είναι οι προϋποθέσεις συμμετοχής μιας επιχείρησης </w:t>
            </w:r>
            <w:r w:rsidR="00D50E16">
              <w:rPr>
                <w:b/>
                <w:sz w:val="24"/>
                <w:szCs w:val="24"/>
                <w:shd w:val="clear" w:color="auto" w:fill="FFFFFF" w:themeFill="background1"/>
              </w:rPr>
              <w:t>;</w:t>
            </w: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Default="00B41B45" w:rsidP="009374A7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clear" w:pos="720"/>
                <w:tab w:val="left" w:pos="426"/>
              </w:tabs>
              <w:ind w:left="284"/>
              <w:rPr>
                <w:color w:val="auto"/>
                <w:sz w:val="22"/>
                <w:szCs w:val="22"/>
              </w:rPr>
            </w:pPr>
            <w:r>
              <w:rPr>
                <w:rFonts w:cs="Arial"/>
                <w:sz w:val="22"/>
              </w:rPr>
              <w:t xml:space="preserve">Οι επιχειρήσεις </w:t>
            </w:r>
            <w:r>
              <w:rPr>
                <w:rFonts w:cs="Arial"/>
                <w:b/>
                <w:bCs/>
                <w:sz w:val="22"/>
              </w:rPr>
              <w:t>θα πρέπει να έχουν κλείσει μία τουλάχιστον ετήσια οικονομική χρήση και να έχουν δημοσιεύσει τον σχετικό ισολογισμό</w:t>
            </w:r>
            <w:r>
              <w:rPr>
                <w:rFonts w:cs="Arial"/>
                <w:sz w:val="22"/>
              </w:rPr>
              <w:t xml:space="preserve"> (ή ισοδύναμα οικονομικά στοιχεία).  </w:t>
            </w:r>
          </w:p>
          <w:p w:rsidR="00B41B45" w:rsidRDefault="00B41B45" w:rsidP="009374A7">
            <w:pPr>
              <w:numPr>
                <w:ilvl w:val="0"/>
                <w:numId w:val="11"/>
              </w:numPr>
              <w:tabs>
                <w:tab w:val="clear" w:pos="720"/>
                <w:tab w:val="num" w:pos="374"/>
                <w:tab w:val="left" w:pos="426"/>
              </w:tabs>
              <w:spacing w:after="0" w:line="240" w:lineRule="auto"/>
              <w:ind w:left="284"/>
              <w:rPr>
                <w:rFonts w:cs="Arial"/>
                <w:b/>
                <w:bCs/>
              </w:rPr>
            </w:pPr>
            <w:r>
              <w:rPr>
                <w:b/>
                <w:bCs/>
                <w:color w:val="000000"/>
              </w:rPr>
              <w:t>Όσον αφορά στις  ΟΕ &amp; Ε.Ε. είναι απαραίτητη η  υπερδωδεκάμηνη χρήση.</w:t>
            </w:r>
          </w:p>
          <w:p w:rsidR="00B41B45" w:rsidRDefault="00B41B45" w:rsidP="009374A7">
            <w:pPr>
              <w:pStyle w:val="ListParagraph"/>
              <w:tabs>
                <w:tab w:val="left" w:pos="426"/>
              </w:tabs>
              <w:ind w:left="284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Επισημαίνεται ότι  επιχειρήσεις</w:t>
            </w:r>
            <w:r w:rsidRPr="00531103">
              <w:rPr>
                <w:sz w:val="24"/>
                <w:szCs w:val="24"/>
                <w:shd w:val="clear" w:color="auto" w:fill="FFFFFF" w:themeFill="background1"/>
              </w:rPr>
              <w:t xml:space="preserve"> οι οποίες μέχρι την 14</w:t>
            </w:r>
            <w:r w:rsidRPr="00531103">
              <w:rPr>
                <w:sz w:val="24"/>
                <w:szCs w:val="24"/>
                <w:shd w:val="clear" w:color="auto" w:fill="FFFFFF" w:themeFill="background1"/>
                <w:vertAlign w:val="superscript"/>
              </w:rPr>
              <w:t>η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Οκτωβρίου θα</w:t>
            </w:r>
            <w:r w:rsidRPr="00531103">
              <w:rPr>
                <w:sz w:val="24"/>
                <w:szCs w:val="24"/>
                <w:shd w:val="clear" w:color="auto" w:fill="FFFFFF" w:themeFill="background1"/>
              </w:rPr>
              <w:t xml:space="preserve"> έχουν κλείσει χρήση ενός έτους</w:t>
            </w:r>
            <w:r w:rsidRPr="00531103">
              <w:rPr>
                <w:b/>
                <w:sz w:val="24"/>
                <w:szCs w:val="24"/>
                <w:shd w:val="clear" w:color="auto" w:fill="FFFFFF" w:themeFill="background1"/>
              </w:rPr>
              <w:t xml:space="preserve">, </w:t>
            </w:r>
            <w:r>
              <w:rPr>
                <w:b/>
                <w:sz w:val="24"/>
                <w:szCs w:val="24"/>
                <w:shd w:val="clear" w:color="auto" w:fill="FFFFFF" w:themeFill="background1"/>
              </w:rPr>
              <w:t xml:space="preserve">μπορούν να συμμετάσχουν στο Πρόγραμμα </w:t>
            </w:r>
            <w:r w:rsidRPr="00531103">
              <w:rPr>
                <w:b/>
                <w:sz w:val="24"/>
                <w:szCs w:val="24"/>
                <w:shd w:val="clear" w:color="auto" w:fill="FFFFFF" w:themeFill="background1"/>
              </w:rPr>
              <w:t>έστω και αν δεν έχουν δημοσιεύσει</w:t>
            </w:r>
            <w:r>
              <w:rPr>
                <w:b/>
                <w:sz w:val="24"/>
                <w:szCs w:val="24"/>
                <w:shd w:val="clear" w:color="auto" w:fill="FFFFFF" w:themeFill="background1"/>
              </w:rPr>
              <w:t xml:space="preserve"> ισολογισμό</w:t>
            </w:r>
            <w:r w:rsidRPr="00531103">
              <w:rPr>
                <w:b/>
                <w:sz w:val="24"/>
                <w:szCs w:val="24"/>
                <w:shd w:val="clear" w:color="auto" w:fill="FFFFFF" w:themeFill="background1"/>
              </w:rPr>
              <w:t xml:space="preserve"> μέχρι το χρονικό εκείνο σημείο</w:t>
            </w:r>
            <w:r w:rsidRPr="00531103">
              <w:rPr>
                <w:sz w:val="24"/>
                <w:szCs w:val="24"/>
                <w:shd w:val="clear" w:color="auto" w:fill="FFFFFF" w:themeFill="background1"/>
              </w:rPr>
              <w:t>.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B41B45" w:rsidRPr="00531103" w:rsidRDefault="00B41B45" w:rsidP="009374A7">
            <w:pPr>
              <w:pStyle w:val="ListParagraph"/>
              <w:tabs>
                <w:tab w:val="left" w:pos="426"/>
              </w:tabs>
              <w:ind w:left="284"/>
              <w:rPr>
                <w:b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Εντούτοις, εάν δεν μπορέσουν να προσκομίσουν τα απαραίτητα οικονομικά στοιχεία, εφόσον τους ζητηθούν από την ΓΓΕΤ,  κατά τη Β φάση αξιολόγησης των έργων, δεν θα προχωρήσει η έγκριση των  προτάσεων  τους.  </w:t>
            </w: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Pr="00531103" w:rsidRDefault="00B41B45" w:rsidP="009374A7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284"/>
              <w:rPr>
                <w:rFonts w:asciiTheme="minorHAnsi" w:hAnsiTheme="minorHAnsi"/>
                <w:b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b/>
                <w:shd w:val="clear" w:color="auto" w:fill="FFFFFF" w:themeFill="background1"/>
              </w:rPr>
              <w:t>Μπορούν να υποβληθούν περισσότερες από μια προτάσεις από τον ίδιο Φορέα;</w:t>
            </w:r>
          </w:p>
          <w:p w:rsidR="00B41B45" w:rsidRPr="00531103" w:rsidRDefault="00B41B45" w:rsidP="009374A7">
            <w:pPr>
              <w:pStyle w:val="Default"/>
              <w:tabs>
                <w:tab w:val="left" w:pos="426"/>
              </w:tabs>
              <w:ind w:left="284"/>
              <w:rPr>
                <w:rFonts w:asciiTheme="minorHAnsi" w:hAnsiTheme="minorHAnsi"/>
                <w:shd w:val="clear" w:color="auto" w:fill="FFFFFF" w:themeFill="background1"/>
              </w:rPr>
            </w:pP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Default="00B41B45" w:rsidP="009374A7">
            <w:pPr>
              <w:pStyle w:val="Default"/>
              <w:widowControl w:val="0"/>
              <w:tabs>
                <w:tab w:val="left" w:pos="426"/>
              </w:tabs>
              <w:ind w:left="284"/>
              <w:rPr>
                <w:rFonts w:asciiTheme="minorHAnsi" w:hAnsiTheme="minorHAnsi" w:cs="Arial"/>
                <w:shd w:val="clear" w:color="auto" w:fill="FFFFFF" w:themeFill="background1"/>
              </w:rPr>
            </w:pPr>
          </w:p>
          <w:p w:rsidR="00B41B45" w:rsidRPr="00531103" w:rsidRDefault="00B41B45" w:rsidP="009374A7">
            <w:pPr>
              <w:pStyle w:val="Default"/>
              <w:widowControl w:val="0"/>
              <w:tabs>
                <w:tab w:val="left" w:pos="426"/>
              </w:tabs>
              <w:ind w:left="284"/>
              <w:rPr>
                <w:rFonts w:asciiTheme="minorHAnsi" w:hAnsiTheme="minorHAnsi" w:cs="Arial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 w:cs="Arial"/>
                <w:shd w:val="clear" w:color="auto" w:fill="FFFFFF" w:themeFill="background1"/>
              </w:rPr>
              <w:t xml:space="preserve">Κάθε φορέας μπορεί να υποβάλει/ συμμετέχει  σε </w:t>
            </w:r>
            <w:r w:rsidRPr="00531103">
              <w:rPr>
                <w:rFonts w:asciiTheme="minorHAnsi" w:hAnsiTheme="minorHAnsi" w:cs="Arial"/>
                <w:b/>
                <w:bCs/>
                <w:shd w:val="clear" w:color="auto" w:fill="FFFFFF" w:themeFill="background1"/>
              </w:rPr>
              <w:t>μόνο  τρεις (3) προτάσεις</w:t>
            </w:r>
            <w:r w:rsidRPr="00531103">
              <w:rPr>
                <w:rFonts w:asciiTheme="minorHAnsi" w:hAnsiTheme="minorHAnsi" w:cs="Arial"/>
                <w:shd w:val="clear" w:color="auto" w:fill="FFFFFF" w:themeFill="background1"/>
              </w:rPr>
              <w:t xml:space="preserve">(συνολικά ως συντονιστής και ως συμπράττων φορέας). </w:t>
            </w:r>
          </w:p>
          <w:p w:rsidR="00B41B45" w:rsidRPr="00531103" w:rsidRDefault="00B41B45" w:rsidP="009374A7">
            <w:pPr>
              <w:pStyle w:val="Default"/>
              <w:widowControl w:val="0"/>
              <w:tabs>
                <w:tab w:val="left" w:pos="426"/>
              </w:tabs>
              <w:ind w:left="284"/>
              <w:rPr>
                <w:rFonts w:asciiTheme="minorHAnsi" w:hAnsiTheme="minorHAnsi" w:cs="Arial"/>
                <w:color w:val="auto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 w:cs="Arial"/>
                <w:shd w:val="clear" w:color="auto" w:fill="FFFFFF" w:themeFill="background1"/>
              </w:rPr>
              <w:t xml:space="preserve">Σημειώνεται ότι </w:t>
            </w:r>
            <w:r w:rsidRPr="00531103">
              <w:rPr>
                <w:rFonts w:asciiTheme="minorHAnsi" w:hAnsiTheme="minorHAnsi" w:cs="Arial"/>
                <w:color w:val="auto"/>
                <w:shd w:val="clear" w:color="auto" w:fill="FFFFFF" w:themeFill="background1"/>
              </w:rPr>
              <w:t xml:space="preserve">στο πλαίσιο της παρούσας </w:t>
            </w:r>
            <w:r w:rsidRPr="00531103">
              <w:rPr>
                <w:rFonts w:asciiTheme="minorHAnsi" w:hAnsiTheme="minorHAnsi" w:cs="Arial"/>
                <w:shd w:val="clear" w:color="auto" w:fill="FFFFFF" w:themeFill="background1"/>
              </w:rPr>
              <w:t>πράξης</w:t>
            </w:r>
            <w:r w:rsidRPr="00531103">
              <w:rPr>
                <w:rFonts w:asciiTheme="minorHAnsi" w:hAnsiTheme="minorHAnsi" w:cs="Arial"/>
                <w:color w:val="auto"/>
                <w:shd w:val="clear" w:color="auto" w:fill="FFFFFF" w:themeFill="background1"/>
              </w:rPr>
              <w:t xml:space="preserve"> μπορεί να θεωρούνται ως διαφορετικοί φορείς - διαφορετικά Εργαστήρια του ίδιου Τμήματος ΑΕΙ ή Ινστιτούτου. </w:t>
            </w:r>
          </w:p>
          <w:p w:rsidR="00B41B45" w:rsidRPr="00531103" w:rsidRDefault="00B41B45" w:rsidP="009374A7">
            <w:pPr>
              <w:pStyle w:val="Default"/>
              <w:tabs>
                <w:tab w:val="left" w:pos="426"/>
              </w:tabs>
              <w:ind w:left="284"/>
              <w:rPr>
                <w:rFonts w:asciiTheme="minorHAnsi" w:hAnsiTheme="minorHAnsi"/>
                <w:shd w:val="clear" w:color="auto" w:fill="FFFFFF" w:themeFill="background1"/>
              </w:rPr>
            </w:pP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Pr="00531103" w:rsidRDefault="00B41B45" w:rsidP="009374A7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ind w:left="284"/>
              <w:rPr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531103">
              <w:rPr>
                <w:b/>
                <w:sz w:val="24"/>
                <w:szCs w:val="24"/>
                <w:shd w:val="clear" w:color="auto" w:fill="FFFFFF" w:themeFill="background1"/>
              </w:rPr>
              <w:t xml:space="preserve">Συγχρηματοδοτούμενες προτάσεις </w:t>
            </w:r>
          </w:p>
        </w:tc>
      </w:tr>
      <w:tr w:rsidR="00B41B45" w:rsidRPr="00531103" w:rsidTr="00EF662B">
        <w:tc>
          <w:tcPr>
            <w:tcW w:w="97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1B45" w:rsidRDefault="00B41B45" w:rsidP="009374A7">
            <w:pPr>
              <w:pStyle w:val="ListParagraph"/>
              <w:tabs>
                <w:tab w:val="left" w:pos="426"/>
              </w:tabs>
              <w:ind w:left="284"/>
              <w:rPr>
                <w:b/>
                <w:sz w:val="24"/>
                <w:szCs w:val="24"/>
                <w:shd w:val="clear" w:color="auto" w:fill="FFFFFF" w:themeFill="background1"/>
              </w:rPr>
            </w:pPr>
          </w:p>
          <w:p w:rsidR="00B41B45" w:rsidRPr="00531103" w:rsidRDefault="00B41B45" w:rsidP="009374A7">
            <w:pPr>
              <w:pStyle w:val="ListParagraph"/>
              <w:tabs>
                <w:tab w:val="left" w:pos="426"/>
              </w:tabs>
              <w:ind w:left="284"/>
              <w:rPr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531103">
              <w:rPr>
                <w:b/>
                <w:sz w:val="24"/>
                <w:szCs w:val="24"/>
                <w:shd w:val="clear" w:color="auto" w:fill="FFFFFF" w:themeFill="background1"/>
              </w:rPr>
              <w:t>Αποκλείονται</w:t>
            </w:r>
            <w:r w:rsidRPr="00531103">
              <w:rPr>
                <w:sz w:val="24"/>
                <w:szCs w:val="24"/>
                <w:shd w:val="clear" w:color="auto" w:fill="FFFFFF" w:themeFill="background1"/>
              </w:rPr>
              <w:t xml:space="preserve"> από το πρόγραμμα προτάσεις που χρηματοδοτούνται από άλλες εθνικές ή κοινοτικές πηγές </w:t>
            </w: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Pr="00531103" w:rsidRDefault="00B41B45" w:rsidP="009374A7">
            <w:pPr>
              <w:pStyle w:val="Default"/>
              <w:tabs>
                <w:tab w:val="left" w:pos="426"/>
              </w:tabs>
              <w:ind w:left="284"/>
              <w:rPr>
                <w:rFonts w:asciiTheme="minorHAnsi" w:hAnsiTheme="minorHAnsi"/>
                <w:b/>
                <w:shd w:val="clear" w:color="auto" w:fill="FFFFFF" w:themeFill="background1"/>
              </w:rPr>
            </w:pPr>
            <w:r w:rsidRPr="00F5491E">
              <w:rPr>
                <w:rFonts w:asciiTheme="minorHAnsi" w:hAnsiTheme="minorHAnsi"/>
                <w:b/>
                <w:bCs/>
                <w:highlight w:val="lightGray"/>
                <w:shd w:val="clear" w:color="auto" w:fill="FFFFFF" w:themeFill="background1"/>
              </w:rPr>
              <w:t>ΧΡΟΝΙΚΗ ΔΙΑΡΚΕΙΑ / ΜΕΓΙΣΤΟΣ ΠΡΟΥΠΟΛΟΓΙΣΜΟΣ ΕΡΓΩΝ</w:t>
            </w: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Pr="00B93383" w:rsidRDefault="00B41B45" w:rsidP="009374A7">
            <w:pPr>
              <w:pStyle w:val="Default"/>
              <w:numPr>
                <w:ilvl w:val="0"/>
                <w:numId w:val="20"/>
              </w:numPr>
              <w:tabs>
                <w:tab w:val="left" w:pos="33"/>
              </w:tabs>
              <w:ind w:left="284" w:hanging="251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b/>
                <w:shd w:val="clear" w:color="auto" w:fill="FFFFFF" w:themeFill="background1"/>
              </w:rPr>
              <w:t>Ποια είναι η ημερομηνία έναρξης των δαπανών</w:t>
            </w: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Default="00B41B45" w:rsidP="009374A7">
            <w:pPr>
              <w:tabs>
                <w:tab w:val="left" w:pos="426"/>
              </w:tabs>
              <w:ind w:left="284"/>
            </w:pPr>
            <w:r>
              <w:t xml:space="preserve">Ως ημερομηνία έναρξης κάθε    έργου </w:t>
            </w:r>
            <w:r w:rsidRPr="002601FD">
              <w:rPr>
                <w:b/>
              </w:rPr>
              <w:t xml:space="preserve">και  της επιλεξιμότητας των δαπανών  δύναται να ορίζεται η </w:t>
            </w:r>
            <w:r w:rsidRPr="002601FD">
              <w:rPr>
                <w:b/>
              </w:rPr>
              <w:lastRenderedPageBreak/>
              <w:t>ημερομηνία υποβολής της πρότασης ή οποιαδήποτε μεταγενέστερη, μετά από  σχετική δήλωση των ενδιαφερομένων.</w:t>
            </w:r>
            <w:r>
              <w:t xml:space="preserve"> Σε διαφορετική περίπτωση (μη υποβολής της σχετικής δήλωσης),  ως ημερομηνία έναρξης  έργου και επιλεξιμότητας των δαπανών θα ορίζεται η ημερομηνία έκδοσης της Απόφασης χρηματοδότησης</w:t>
            </w:r>
            <w:r>
              <w:rPr>
                <w:rFonts w:cs="Arial"/>
              </w:rPr>
              <w:t xml:space="preserve"> –ένταξης</w:t>
            </w:r>
            <w:r>
              <w:t>.</w:t>
            </w:r>
          </w:p>
          <w:p w:rsidR="00B41B45" w:rsidRPr="00F23875" w:rsidRDefault="00B41B45" w:rsidP="009374A7">
            <w:pPr>
              <w:tabs>
                <w:tab w:val="left" w:pos="426"/>
              </w:tabs>
              <w:ind w:left="284"/>
              <w:rPr>
                <w:b/>
              </w:rPr>
            </w:pPr>
            <w:r w:rsidRPr="00F23875">
              <w:rPr>
                <w:b/>
              </w:rPr>
              <w:t xml:space="preserve">Στην περίπτωση συμμετοχής μεγάλης επιχείρησης, ως ημερομηνία έναρξης της  επιλεξιμότητας των δαπανών ορίζεται η ημερομηνία έκδοσης της Απόφασης  χρηματοδότησης - ένταξης.   </w:t>
            </w:r>
          </w:p>
          <w:p w:rsidR="00B41B45" w:rsidRPr="00531103" w:rsidRDefault="00B41B45" w:rsidP="009374A7">
            <w:pPr>
              <w:pStyle w:val="ListParagraph"/>
              <w:tabs>
                <w:tab w:val="left" w:pos="426"/>
              </w:tabs>
              <w:ind w:left="284"/>
              <w:rPr>
                <w:b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Pr="00B93383" w:rsidRDefault="00B41B45" w:rsidP="009374A7">
            <w:pPr>
              <w:pStyle w:val="Default"/>
              <w:numPr>
                <w:ilvl w:val="0"/>
                <w:numId w:val="20"/>
              </w:numPr>
              <w:tabs>
                <w:tab w:val="left" w:pos="426"/>
              </w:tabs>
              <w:ind w:left="284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b/>
                <w:shd w:val="clear" w:color="auto" w:fill="FFFFFF" w:themeFill="background1"/>
              </w:rPr>
              <w:lastRenderedPageBreak/>
              <w:t>Ποια είναι η προθεσμία για την ολοκλήρωση των έργων;</w:t>
            </w:r>
          </w:p>
          <w:p w:rsidR="00B41B45" w:rsidRPr="00531103" w:rsidRDefault="00B41B45" w:rsidP="009374A7">
            <w:pPr>
              <w:pStyle w:val="Default"/>
              <w:tabs>
                <w:tab w:val="left" w:pos="426"/>
              </w:tabs>
              <w:ind w:left="284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</w:p>
        </w:tc>
      </w:tr>
      <w:tr w:rsidR="00B41B45" w:rsidRPr="00531103" w:rsidTr="00EF662B">
        <w:trPr>
          <w:trHeight w:val="1267"/>
        </w:trPr>
        <w:tc>
          <w:tcPr>
            <w:tcW w:w="9781" w:type="dxa"/>
            <w:shd w:val="clear" w:color="auto" w:fill="FFFFFF" w:themeFill="background1"/>
          </w:tcPr>
          <w:p w:rsidR="00B41B45" w:rsidRDefault="00B41B45" w:rsidP="009374A7">
            <w:pPr>
              <w:pStyle w:val="Default"/>
              <w:tabs>
                <w:tab w:val="left" w:pos="426"/>
              </w:tabs>
              <w:ind w:left="284"/>
              <w:rPr>
                <w:rFonts w:asciiTheme="minorHAnsi" w:hAnsiTheme="minorHAnsi"/>
                <w:shd w:val="clear" w:color="auto" w:fill="FFFFFF" w:themeFill="background1"/>
              </w:rPr>
            </w:pPr>
          </w:p>
          <w:p w:rsidR="00B41B45" w:rsidRPr="00531103" w:rsidRDefault="00B41B45" w:rsidP="009374A7">
            <w:pPr>
              <w:pStyle w:val="Default"/>
              <w:tabs>
                <w:tab w:val="left" w:pos="426"/>
              </w:tabs>
              <w:ind w:left="284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bCs/>
                <w:shd w:val="clear" w:color="auto" w:fill="FFFFFF" w:themeFill="background1"/>
              </w:rPr>
              <w:t>Η</w:t>
            </w:r>
            <w:r w:rsidRPr="00531103">
              <w:rPr>
                <w:rFonts w:asciiTheme="minorHAnsi" w:hAnsiTheme="minorHAnsi"/>
                <w:bCs/>
                <w:shd w:val="clear" w:color="auto" w:fill="FFFFFF" w:themeFill="background1"/>
              </w:rPr>
              <w:t xml:space="preserve"> </w:t>
            </w:r>
            <w:r w:rsidRPr="00531103">
              <w:rPr>
                <w:rFonts w:asciiTheme="minorHAnsi" w:hAnsiTheme="minorHAnsi" w:cs="Arial"/>
                <w:bCs/>
                <w:color w:val="auto"/>
                <w:shd w:val="clear" w:color="auto" w:fill="FFFFFF" w:themeFill="background1"/>
              </w:rPr>
              <w:t>διάρκεια των προτεινόμενων έργων δε θα  πρέπει να υπερβαίνει τα δύο χρόνια</w:t>
            </w:r>
            <w:r w:rsidRPr="00531103">
              <w:rPr>
                <w:rFonts w:asciiTheme="minorHAnsi" w:hAnsiTheme="minorHAnsi"/>
                <w:bCs/>
                <w:shd w:val="clear" w:color="auto" w:fill="FFFFFF" w:themeFill="background1"/>
              </w:rPr>
              <w:t xml:space="preserve"> και η ολοκλήρωση </w:t>
            </w:r>
            <w:r w:rsidRPr="002601FD">
              <w:rPr>
                <w:rFonts w:asciiTheme="minorHAnsi" w:hAnsiTheme="minorHAnsi"/>
                <w:b/>
                <w:bCs/>
                <w:u w:val="single"/>
                <w:shd w:val="clear" w:color="auto" w:fill="FFFFFF" w:themeFill="background1"/>
              </w:rPr>
              <w:t>σε καμία περίπτωση δε θα υπερβαίνει την 30η/09/2015.</w:t>
            </w:r>
          </w:p>
        </w:tc>
      </w:tr>
      <w:tr w:rsidR="00B41B45" w:rsidRPr="00531103" w:rsidTr="00EF662B">
        <w:trPr>
          <w:trHeight w:val="776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B41B45" w:rsidRPr="00531103" w:rsidRDefault="00B41B45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Theme="minorHAnsi" w:hAnsiTheme="minorHAnsi"/>
                <w:b/>
                <w:color w:val="000000"/>
                <w:shd w:val="clear" w:color="auto" w:fill="FFFFFF" w:themeFill="background1"/>
              </w:rPr>
            </w:pPr>
            <w:r w:rsidRPr="00F5491E">
              <w:rPr>
                <w:rFonts w:asciiTheme="minorHAnsi" w:hAnsiTheme="minorHAnsi"/>
                <w:b/>
                <w:color w:val="000000"/>
                <w:highlight w:val="lightGray"/>
                <w:shd w:val="clear" w:color="auto" w:fill="FFFFFF" w:themeFill="background1"/>
              </w:rPr>
              <w:t>ΣΥΝΤΟΝΙΣΤΕΣ / ΣΤΟΙΧΕΙΑ ΕΠΙΚΟΙΝΩΝΙΑΣ</w:t>
            </w: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Pr="005E115A" w:rsidRDefault="00B41B45" w:rsidP="009374A7">
            <w:pPr>
              <w:pStyle w:val="Default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b/>
                <w:shd w:val="clear" w:color="auto" w:fill="FFFFFF" w:themeFill="background1"/>
              </w:rPr>
              <w:t>Ο</w:t>
            </w:r>
            <w:r w:rsidRPr="00531103">
              <w:rPr>
                <w:rFonts w:asciiTheme="minorHAnsi" w:hAnsiTheme="minorHAnsi"/>
                <w:b/>
                <w:shd w:val="clear" w:color="auto" w:fill="FFFFFF" w:themeFill="background1"/>
              </w:rPr>
              <w:t xml:space="preserve"> Επιστημονικός Υπεύθυνος </w:t>
            </w:r>
            <w:r>
              <w:rPr>
                <w:rFonts w:asciiTheme="minorHAnsi" w:hAnsiTheme="minorHAnsi"/>
                <w:b/>
                <w:shd w:val="clear" w:color="auto" w:fill="FFFFFF" w:themeFill="background1"/>
              </w:rPr>
              <w:t>και ο Συντονιστής του Έργου   αφορούν μόνο την ελληνική πλευρά</w:t>
            </w:r>
            <w:r w:rsidRPr="00531103">
              <w:rPr>
                <w:rFonts w:asciiTheme="minorHAnsi" w:hAnsiTheme="minorHAnsi"/>
                <w:b/>
                <w:shd w:val="clear" w:color="auto" w:fill="FFFFFF" w:themeFill="background1"/>
              </w:rPr>
              <w:t>;</w:t>
            </w: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Default="00B41B45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Theme="minorHAnsi" w:hAnsiTheme="minorHAnsi"/>
                <w:color w:val="000000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 xml:space="preserve">Ναι, αποτελούν ουσιαστικά τα αρμόδια άτομα, από  Ελληνικής πλευράς, που έχουν τον πλήρη έλεγχο των έργων και   επικοινωνούν  με την Υπηρεσία. </w:t>
            </w:r>
          </w:p>
          <w:p w:rsidR="00B41B45" w:rsidRPr="00531103" w:rsidRDefault="00B41B45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Theme="minorHAnsi" w:hAnsiTheme="minorHAnsi"/>
                <w:bCs/>
                <w:color w:val="000000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 xml:space="preserve">Ελληνική Ομάδα θα πρέπει να δηλώσει </w:t>
            </w:r>
            <w:r w:rsidRPr="00531103">
              <w:rPr>
                <w:rFonts w:asciiTheme="minorHAnsi" w:hAnsiTheme="minorHAnsi"/>
                <w:b/>
                <w:color w:val="000000"/>
                <w:shd w:val="clear" w:color="auto" w:fill="FFFFFF" w:themeFill="background1"/>
              </w:rPr>
              <w:t>Επιστημονικό Υπεύθυνο</w:t>
            </w:r>
            <w:r w:rsidRPr="00531103"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 xml:space="preserve"> (</w:t>
            </w:r>
            <w:r w:rsidRPr="00531103">
              <w:rPr>
                <w:rFonts w:asciiTheme="minorHAnsi" w:hAnsiTheme="minorHAnsi"/>
                <w:color w:val="000000"/>
                <w:shd w:val="clear" w:color="auto" w:fill="FFFFFF" w:themeFill="background1"/>
                <w:lang w:val="en-US"/>
              </w:rPr>
              <w:t>Supervisor</w:t>
            </w:r>
            <w:r w:rsidRPr="00531103"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 xml:space="preserve">) </w:t>
            </w:r>
            <w:r w:rsidRPr="00531103">
              <w:rPr>
                <w:rFonts w:asciiTheme="minorHAnsi" w:hAnsiTheme="minorHAnsi"/>
                <w:b/>
                <w:color w:val="000000"/>
                <w:shd w:val="clear" w:color="auto" w:fill="FFFFFF" w:themeFill="background1"/>
              </w:rPr>
              <w:t xml:space="preserve">και Συντονιστή Φορέα </w:t>
            </w:r>
            <w:r w:rsidRPr="00531103"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>(</w:t>
            </w:r>
            <w:r w:rsidRPr="00531103">
              <w:rPr>
                <w:rFonts w:asciiTheme="minorHAnsi" w:hAnsiTheme="minorHAnsi"/>
                <w:color w:val="000000"/>
                <w:shd w:val="clear" w:color="auto" w:fill="FFFFFF" w:themeFill="background1"/>
                <w:lang w:val="en-US"/>
              </w:rPr>
              <w:t>Coordinator</w:t>
            </w:r>
            <w:r w:rsidRPr="00531103"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 xml:space="preserve"> </w:t>
            </w:r>
            <w:r w:rsidRPr="00531103">
              <w:rPr>
                <w:rFonts w:asciiTheme="minorHAnsi" w:hAnsiTheme="minorHAnsi"/>
                <w:color w:val="000000"/>
                <w:shd w:val="clear" w:color="auto" w:fill="FFFFFF" w:themeFill="background1"/>
                <w:lang w:val="en-US"/>
              </w:rPr>
              <w:t>Partner</w:t>
            </w:r>
            <w:r w:rsidRPr="00531103"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 xml:space="preserve">)όπως και </w:t>
            </w:r>
            <w:r w:rsidRPr="00531103">
              <w:rPr>
                <w:rFonts w:asciiTheme="minorHAnsi" w:hAnsiTheme="minorHAnsi"/>
                <w:b/>
                <w:color w:val="000000"/>
                <w:shd w:val="clear" w:color="auto" w:fill="FFFFFF" w:themeFill="background1"/>
              </w:rPr>
              <w:t>Συντονιστή του Έργου</w:t>
            </w:r>
            <w:r w:rsidRPr="00531103"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 xml:space="preserve"> (</w:t>
            </w:r>
            <w:r w:rsidRPr="00531103">
              <w:rPr>
                <w:rFonts w:asciiTheme="minorHAnsi" w:hAnsiTheme="minorHAnsi"/>
                <w:color w:val="000000"/>
                <w:shd w:val="clear" w:color="auto" w:fill="FFFFFF" w:themeFill="background1"/>
                <w:lang w:val="en-US"/>
              </w:rPr>
              <w:t>Coordinator</w:t>
            </w:r>
            <w:r w:rsidRPr="00531103"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>)</w:t>
            </w:r>
            <w:r w:rsidRPr="00531103">
              <w:rPr>
                <w:rFonts w:asciiTheme="minorHAnsi" w:hAnsiTheme="minorHAnsi"/>
                <w:b/>
                <w:bCs/>
                <w:color w:val="000000"/>
                <w:shd w:val="clear" w:color="auto" w:fill="FFFFFF" w:themeFill="background1"/>
              </w:rPr>
              <w:t xml:space="preserve"> </w:t>
            </w:r>
            <w:r w:rsidRPr="00531103">
              <w:rPr>
                <w:rFonts w:asciiTheme="minorHAnsi" w:hAnsiTheme="minorHAnsi"/>
                <w:bCs/>
                <w:color w:val="000000"/>
                <w:shd w:val="clear" w:color="auto" w:fill="FFFFFF" w:themeFill="background1"/>
              </w:rPr>
              <w:t>σε περίπτωση σύμπραξης Φορέων</w:t>
            </w:r>
            <w:r>
              <w:rPr>
                <w:rFonts w:asciiTheme="minorHAnsi" w:hAnsiTheme="minorHAnsi"/>
                <w:bCs/>
                <w:color w:val="000000"/>
                <w:shd w:val="clear" w:color="auto" w:fill="FFFFFF" w:themeFill="background1"/>
              </w:rPr>
              <w:t xml:space="preserve"> προκειμένου να διασφαλιστεί η επικοινωνία με τη ΓΓΕΤ </w:t>
            </w:r>
            <w:r w:rsidRPr="00531103">
              <w:rPr>
                <w:rFonts w:asciiTheme="minorHAnsi" w:hAnsiTheme="minorHAnsi"/>
                <w:bCs/>
                <w:color w:val="000000"/>
                <w:shd w:val="clear" w:color="auto" w:fill="FFFFFF" w:themeFill="background1"/>
              </w:rPr>
              <w:t xml:space="preserve">. </w:t>
            </w:r>
          </w:p>
          <w:p w:rsidR="00B41B45" w:rsidRPr="00531103" w:rsidRDefault="00B41B45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Theme="minorHAnsi" w:hAnsiTheme="minorHAnsi"/>
                <w:bCs/>
                <w:color w:val="000000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bCs/>
                <w:color w:val="000000"/>
                <w:shd w:val="clear" w:color="auto" w:fill="FFFFFF" w:themeFill="background1"/>
              </w:rPr>
              <w:t xml:space="preserve">Ειδικότερα: </w:t>
            </w:r>
          </w:p>
          <w:p w:rsidR="00B41B45" w:rsidRPr="00531103" w:rsidRDefault="00B41B45" w:rsidP="009374A7">
            <w:pPr>
              <w:pStyle w:val="NormalWeb"/>
              <w:numPr>
                <w:ilvl w:val="0"/>
                <w:numId w:val="18"/>
              </w:numPr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Theme="minorHAnsi" w:hAnsiTheme="minorHAnsi" w:cs="Arial"/>
                <w:shd w:val="clear" w:color="auto" w:fill="FFFFFF" w:themeFill="background1"/>
              </w:rPr>
            </w:pPr>
            <w:r>
              <w:rPr>
                <w:rFonts w:asciiTheme="minorHAnsi" w:hAnsiTheme="minorHAnsi" w:cs="Arial"/>
                <w:shd w:val="clear" w:color="auto" w:fill="FFFFFF" w:themeFill="background1"/>
              </w:rPr>
              <w:t xml:space="preserve">Εφόσον ένα </w:t>
            </w:r>
            <w:r w:rsidRPr="00531103">
              <w:rPr>
                <w:rFonts w:asciiTheme="minorHAnsi" w:hAnsiTheme="minorHAnsi" w:cs="Arial"/>
                <w:shd w:val="clear" w:color="auto" w:fill="FFFFFF" w:themeFill="background1"/>
              </w:rPr>
              <w:t xml:space="preserve"> </w:t>
            </w:r>
            <w:r w:rsidRPr="00531103">
              <w:rPr>
                <w:rFonts w:asciiTheme="minorHAnsi" w:hAnsiTheme="minorHAnsi" w:cs="Arial"/>
                <w:b/>
                <w:shd w:val="clear" w:color="auto" w:fill="FFFFFF" w:themeFill="background1"/>
              </w:rPr>
              <w:t>έργο</w:t>
            </w:r>
            <w:r>
              <w:rPr>
                <w:rFonts w:asciiTheme="minorHAnsi" w:hAnsiTheme="minorHAnsi" w:cs="Arial"/>
                <w:b/>
                <w:shd w:val="clear" w:color="auto" w:fill="FFFFFF" w:themeFill="background1"/>
              </w:rPr>
              <w:t xml:space="preserve">   έχει υποβληθεί από ΕΝΑ μόνο φορέα (</w:t>
            </w:r>
            <w:r w:rsidRPr="00531103">
              <w:rPr>
                <w:rFonts w:asciiTheme="minorHAnsi" w:hAnsiTheme="minorHAnsi" w:cs="Arial"/>
                <w:b/>
                <w:shd w:val="clear" w:color="auto" w:fill="FFFFFF" w:themeFill="background1"/>
              </w:rPr>
              <w:t>μια μόνο επιχείρηση</w:t>
            </w:r>
            <w:r>
              <w:rPr>
                <w:rFonts w:asciiTheme="minorHAnsi" w:hAnsiTheme="minorHAnsi" w:cs="Arial"/>
                <w:b/>
                <w:shd w:val="clear" w:color="auto" w:fill="FFFFFF" w:themeFill="background1"/>
              </w:rPr>
              <w:t>)</w:t>
            </w:r>
            <w:r w:rsidRPr="00531103">
              <w:rPr>
                <w:rFonts w:asciiTheme="minorHAnsi" w:hAnsiTheme="minorHAnsi" w:cs="Arial"/>
                <w:shd w:val="clear" w:color="auto" w:fill="FFFFFF" w:themeFill="background1"/>
              </w:rPr>
              <w:t xml:space="preserve">, </w:t>
            </w:r>
            <w:r>
              <w:rPr>
                <w:rFonts w:asciiTheme="minorHAnsi" w:hAnsiTheme="minorHAnsi" w:cs="Arial"/>
                <w:shd w:val="clear" w:color="auto" w:fill="FFFFFF" w:themeFill="background1"/>
              </w:rPr>
              <w:t xml:space="preserve">τότε </w:t>
            </w:r>
            <w:r w:rsidRPr="00531103">
              <w:rPr>
                <w:rFonts w:asciiTheme="minorHAnsi" w:hAnsiTheme="minorHAnsi" w:cs="Arial"/>
                <w:shd w:val="clear" w:color="auto" w:fill="FFFFFF" w:themeFill="background1"/>
              </w:rPr>
              <w:t xml:space="preserve">ορίζεται </w:t>
            </w:r>
            <w:r>
              <w:rPr>
                <w:rFonts w:asciiTheme="minorHAnsi" w:hAnsiTheme="minorHAnsi" w:cs="Arial"/>
                <w:shd w:val="clear" w:color="auto" w:fill="FFFFFF" w:themeFill="background1"/>
              </w:rPr>
              <w:t>ένα</w:t>
            </w:r>
            <w:r w:rsidRPr="00531103">
              <w:rPr>
                <w:rFonts w:asciiTheme="minorHAnsi" w:hAnsiTheme="minorHAnsi" w:cs="Arial"/>
                <w:shd w:val="clear" w:color="auto" w:fill="FFFFFF" w:themeFill="background1"/>
              </w:rPr>
              <w:t xml:space="preserve"> φυσικό πρόσωπο</w:t>
            </w:r>
            <w:r>
              <w:rPr>
                <w:rFonts w:asciiTheme="minorHAnsi" w:hAnsiTheme="minorHAnsi" w:cs="Arial"/>
                <w:shd w:val="clear" w:color="auto" w:fill="FFFFFF" w:themeFill="background1"/>
              </w:rPr>
              <w:t xml:space="preserve"> του φορέα</w:t>
            </w:r>
            <w:r w:rsidRPr="00531103">
              <w:rPr>
                <w:rFonts w:asciiTheme="minorHAnsi" w:hAnsiTheme="minorHAnsi" w:cs="Arial"/>
                <w:shd w:val="clear" w:color="auto" w:fill="FFFFFF" w:themeFill="background1"/>
              </w:rPr>
              <w:t xml:space="preserve"> ως </w:t>
            </w:r>
            <w:r w:rsidRPr="00531103">
              <w:rPr>
                <w:rFonts w:asciiTheme="minorHAnsi" w:hAnsiTheme="minorHAnsi" w:cs="Arial"/>
                <w:b/>
                <w:shd w:val="clear" w:color="auto" w:fill="FFFFFF" w:themeFill="background1"/>
              </w:rPr>
              <w:t>Επιστημονικός Υπεύθυνος</w:t>
            </w:r>
            <w:r>
              <w:rPr>
                <w:rFonts w:asciiTheme="minorHAnsi" w:hAnsiTheme="minorHAnsi" w:cs="Arial"/>
                <w:b/>
                <w:shd w:val="clear" w:color="auto" w:fill="FFFFFF" w:themeFill="background1"/>
              </w:rPr>
              <w:t xml:space="preserve"> του έργου</w:t>
            </w:r>
            <w:r w:rsidRPr="00531103">
              <w:rPr>
                <w:rFonts w:asciiTheme="minorHAnsi" w:hAnsiTheme="minorHAnsi" w:cs="Arial"/>
                <w:shd w:val="clear" w:color="auto" w:fill="FFFFFF" w:themeFill="background1"/>
              </w:rPr>
              <w:t>,</w:t>
            </w:r>
            <w:r w:rsidRPr="00531103">
              <w:rPr>
                <w:rFonts w:asciiTheme="minorHAnsi" w:hAnsiTheme="minorHAnsi" w:cs="Arial"/>
                <w:b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 w:cs="Arial"/>
                <w:shd w:val="clear" w:color="auto" w:fill="FFFFFF" w:themeFill="background1"/>
              </w:rPr>
              <w:t xml:space="preserve">ο οποίος </w:t>
            </w:r>
            <w:r w:rsidRPr="00531103">
              <w:rPr>
                <w:rFonts w:asciiTheme="minorHAnsi" w:hAnsiTheme="minorHAnsi" w:cs="Arial"/>
                <w:u w:val="single"/>
                <w:shd w:val="clear" w:color="auto" w:fill="FFFFFF" w:themeFill="background1"/>
              </w:rPr>
              <w:t>έχει την ευθύνη για το συντονισμό και την επίβλεψη του  έργου από επιστημονικής, τεχνικής και οικονομικής πλευράς</w:t>
            </w:r>
            <w:r w:rsidRPr="00531103">
              <w:rPr>
                <w:rFonts w:asciiTheme="minorHAnsi" w:hAnsiTheme="minorHAnsi" w:cs="Arial"/>
                <w:shd w:val="clear" w:color="auto" w:fill="FFFFFF" w:themeFill="background1"/>
              </w:rPr>
              <w:t>.</w:t>
            </w:r>
          </w:p>
          <w:p w:rsidR="00B41B45" w:rsidRPr="00ED35A5" w:rsidRDefault="00B41B45" w:rsidP="009374A7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cs="Arial"/>
                <w:sz w:val="24"/>
                <w:szCs w:val="24"/>
                <w:shd w:val="clear" w:color="auto" w:fill="FFFFFF" w:themeFill="background1"/>
              </w:rPr>
            </w:pPr>
            <w:r w:rsidRPr="00E45E66">
              <w:rPr>
                <w:rFonts w:cs="Arial"/>
                <w:b/>
                <w:bCs/>
                <w:snapToGrid w:val="0"/>
                <w:color w:val="000000"/>
                <w:sz w:val="24"/>
                <w:szCs w:val="24"/>
                <w:shd w:val="clear" w:color="auto" w:fill="FFFFFF" w:themeFill="background1"/>
              </w:rPr>
              <w:t>Σε περίπτωση</w:t>
            </w:r>
            <w:r w:rsidRPr="00E45E66">
              <w:rPr>
                <w:rFonts w:cs="Arial"/>
                <w:bCs/>
                <w:snapToGrid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45E66">
              <w:rPr>
                <w:rFonts w:cs="Arial"/>
                <w:b/>
                <w:bCs/>
                <w:snapToGrid w:val="0"/>
                <w:color w:val="000000"/>
                <w:sz w:val="24"/>
                <w:szCs w:val="24"/>
                <w:shd w:val="clear" w:color="auto" w:fill="FFFFFF" w:themeFill="background1"/>
              </w:rPr>
              <w:t>σύμπραξης φορέων</w:t>
            </w:r>
            <w:r w:rsidRPr="00E45E66">
              <w:rPr>
                <w:rFonts w:cs="Arial"/>
                <w:snapToGrid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cs="Arial"/>
                <w:snapToGrid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ορίζεται </w:t>
            </w:r>
            <w:r w:rsidRPr="00E45E66">
              <w:rPr>
                <w:rFonts w:cs="Arial"/>
                <w:i/>
                <w:sz w:val="24"/>
                <w:szCs w:val="24"/>
                <w:shd w:val="clear" w:color="auto" w:fill="FFFFFF" w:themeFill="background1"/>
              </w:rPr>
              <w:t>φυσικό πρόσωπο</w:t>
            </w:r>
            <w:r>
              <w:rPr>
                <w:rFonts w:cs="Arial"/>
                <w:i/>
                <w:sz w:val="24"/>
                <w:szCs w:val="24"/>
                <w:shd w:val="clear" w:color="auto" w:fill="FFFFFF" w:themeFill="background1"/>
              </w:rPr>
              <w:t xml:space="preserve"> από την Επιχείρηση</w:t>
            </w:r>
            <w:r w:rsidRPr="00E45E66">
              <w:rPr>
                <w:rFonts w:cs="Arial"/>
                <w:sz w:val="24"/>
                <w:szCs w:val="24"/>
                <w:shd w:val="clear" w:color="auto" w:fill="FFFFFF" w:themeFill="background1"/>
              </w:rPr>
              <w:t xml:space="preserve">, το </w:t>
            </w:r>
            <w:r>
              <w:rPr>
                <w:rFonts w:cs="Arial"/>
                <w:sz w:val="24"/>
                <w:szCs w:val="24"/>
                <w:shd w:val="clear" w:color="auto" w:fill="FFFFFF" w:themeFill="background1"/>
              </w:rPr>
              <w:t xml:space="preserve"> οποίο </w:t>
            </w:r>
            <w:r w:rsidRPr="00E45E66">
              <w:rPr>
                <w:rFonts w:cs="Arial"/>
                <w:sz w:val="24"/>
                <w:szCs w:val="24"/>
                <w:shd w:val="clear" w:color="auto" w:fill="FFFFFF" w:themeFill="background1"/>
              </w:rPr>
              <w:t xml:space="preserve">λειτουργεί ως κοινός εκπρόσωπος των φορέων που συμπράττουν </w:t>
            </w:r>
            <w:r>
              <w:rPr>
                <w:rFonts w:cs="Arial"/>
                <w:sz w:val="24"/>
                <w:szCs w:val="24"/>
                <w:shd w:val="clear" w:color="auto" w:fill="FFFFFF" w:themeFill="background1"/>
              </w:rPr>
              <w:t xml:space="preserve">και </w:t>
            </w:r>
            <w:r w:rsidRPr="00E45E66">
              <w:rPr>
                <w:rFonts w:cs="Arial"/>
                <w:sz w:val="24"/>
                <w:szCs w:val="24"/>
                <w:shd w:val="clear" w:color="auto" w:fill="FFFFFF" w:themeFill="background1"/>
              </w:rPr>
              <w:t>έχει την ευθύνη για το συντονισμό των δραστηριοτήτων /εργασιών των φορέων, τη συνολική διαχείριση σε επίπεδο διοικητικό και σε επ</w:t>
            </w:r>
            <w:r>
              <w:rPr>
                <w:rFonts w:cs="Arial"/>
                <w:sz w:val="24"/>
                <w:szCs w:val="24"/>
                <w:shd w:val="clear" w:color="auto" w:fill="FFFFFF" w:themeFill="background1"/>
              </w:rPr>
              <w:t xml:space="preserve">ίπεδο επικοινωνίας μεταξύ τους και την αποκλειστική επικοινωνία </w:t>
            </w:r>
            <w:r w:rsidRPr="00E45E66">
              <w:rPr>
                <w:rFonts w:cs="Arial"/>
                <w:sz w:val="24"/>
                <w:szCs w:val="24"/>
                <w:shd w:val="clear" w:color="auto" w:fill="FFFFFF" w:themeFill="background1"/>
              </w:rPr>
              <w:t xml:space="preserve"> με τη ΓΓΕΤ</w:t>
            </w:r>
            <w:r>
              <w:rPr>
                <w:rFonts w:cs="Arial"/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Pr="00E45E66">
              <w:rPr>
                <w:rFonts w:cs="Arial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B41B45" w:rsidRPr="00ED35A5" w:rsidRDefault="00B41B45" w:rsidP="009374A7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tLeast"/>
              <w:ind w:left="284"/>
              <w:textAlignment w:val="baseline"/>
              <w:rPr>
                <w:bCs/>
                <w:color w:val="000000"/>
                <w:shd w:val="clear" w:color="auto" w:fill="FFFFFF" w:themeFill="background1"/>
              </w:rPr>
            </w:pPr>
            <w:r w:rsidRPr="00ED35A5">
              <w:rPr>
                <w:rFonts w:cs="Arial"/>
                <w:snapToGrid w:val="0"/>
                <w:color w:val="000000"/>
                <w:sz w:val="24"/>
                <w:szCs w:val="24"/>
                <w:shd w:val="clear" w:color="auto" w:fill="FFFFFF" w:themeFill="background1"/>
              </w:rPr>
              <w:t>Παράλληλα, όμως,</w:t>
            </w:r>
            <w:r w:rsidRPr="00ED35A5">
              <w:rPr>
                <w:rFonts w:cs="Arial"/>
                <w:sz w:val="24"/>
                <w:szCs w:val="24"/>
                <w:shd w:val="clear" w:color="auto" w:fill="FFFFFF" w:themeFill="background1"/>
              </w:rPr>
              <w:t xml:space="preserve">  ορίζεται και δεύτερο άτομο ως </w:t>
            </w:r>
            <w:r w:rsidRPr="00ED35A5">
              <w:rPr>
                <w:rFonts w:cs="Arial"/>
                <w:b/>
                <w:bCs/>
                <w:snapToGrid w:val="0"/>
                <w:color w:val="000000"/>
                <w:sz w:val="24"/>
                <w:szCs w:val="24"/>
                <w:shd w:val="clear" w:color="auto" w:fill="FFFFFF" w:themeFill="background1"/>
              </w:rPr>
              <w:t>Επιστημονικός Υπεύθυνος</w:t>
            </w:r>
            <w:r w:rsidRPr="00ED35A5">
              <w:rPr>
                <w:rFonts w:cs="Arial"/>
                <w:snapToGrid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ED35A5">
              <w:rPr>
                <w:rFonts w:cs="Arial"/>
                <w:b/>
                <w:bCs/>
                <w:sz w:val="24"/>
                <w:szCs w:val="24"/>
                <w:shd w:val="clear" w:color="auto" w:fill="FFFFFF" w:themeFill="background1"/>
              </w:rPr>
              <w:t>του Έργου</w:t>
            </w:r>
            <w:r w:rsidRPr="00ED35A5">
              <w:rPr>
                <w:rFonts w:cs="Arial"/>
                <w:snapToGrid w:val="0"/>
                <w:color w:val="000000"/>
                <w:sz w:val="24"/>
                <w:szCs w:val="24"/>
                <w:shd w:val="clear" w:color="auto" w:fill="FFFFFF" w:themeFill="background1"/>
              </w:rPr>
              <w:t xml:space="preserve"> ο οποίος έχει τη γενική εποπτεία </w:t>
            </w:r>
            <w:r w:rsidRPr="00ED35A5">
              <w:rPr>
                <w:rFonts w:cs="Arial"/>
                <w:b/>
                <w:bCs/>
                <w:snapToGrid w:val="0"/>
                <w:color w:val="000000"/>
                <w:sz w:val="24"/>
                <w:szCs w:val="24"/>
                <w:shd w:val="clear" w:color="auto" w:fill="FFFFFF" w:themeFill="background1"/>
              </w:rPr>
              <w:t>αποκλειστικά σε επιστημονικό επίπεδο</w:t>
            </w:r>
            <w:r>
              <w:rPr>
                <w:rFonts w:cs="Arial"/>
                <w:snapToGrid w:val="0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B41B45" w:rsidRDefault="00B41B45" w:rsidP="009374A7">
            <w:pPr>
              <w:pStyle w:val="ListParagraph"/>
              <w:tabs>
                <w:tab w:val="left" w:pos="426"/>
              </w:tabs>
              <w:spacing w:after="0" w:line="240" w:lineRule="atLeast"/>
              <w:ind w:left="284"/>
              <w:textAlignment w:val="baseline"/>
              <w:rPr>
                <w:bCs/>
                <w:color w:val="000000"/>
                <w:shd w:val="clear" w:color="auto" w:fill="FFFFFF" w:themeFill="background1"/>
              </w:rPr>
            </w:pPr>
          </w:p>
          <w:p w:rsidR="00B41B45" w:rsidRPr="00ED35A5" w:rsidRDefault="00B41B45" w:rsidP="009374A7">
            <w:pPr>
              <w:pStyle w:val="ListParagraph"/>
              <w:tabs>
                <w:tab w:val="left" w:pos="426"/>
              </w:tabs>
              <w:spacing w:after="0" w:line="240" w:lineRule="atLeast"/>
              <w:ind w:left="284"/>
              <w:textAlignment w:val="baseline"/>
              <w:rPr>
                <w:bCs/>
                <w:color w:val="000000"/>
                <w:shd w:val="clear" w:color="auto" w:fill="FFFFFF" w:themeFill="background1"/>
              </w:rPr>
            </w:pPr>
            <w:r w:rsidRPr="00ED35A5">
              <w:rPr>
                <w:bCs/>
                <w:color w:val="000000"/>
                <w:shd w:val="clear" w:color="auto" w:fill="FFFFFF" w:themeFill="background1"/>
              </w:rPr>
              <w:t xml:space="preserve">Για τη διευκόλυνση της υλοποίησης του έργου, και όπου είναι εφικτό, ο </w:t>
            </w:r>
            <w:r w:rsidRPr="00ED35A5">
              <w:rPr>
                <w:rFonts w:cs="Arial"/>
                <w:bCs/>
                <w:snapToGrid w:val="0"/>
                <w:color w:val="000000"/>
                <w:shd w:val="clear" w:color="auto" w:fill="FFFFFF" w:themeFill="background1"/>
              </w:rPr>
              <w:t>Επιστημονικός Υπεύθυνος</w:t>
            </w:r>
            <w:r w:rsidRPr="00ED35A5">
              <w:rPr>
                <w:rFonts w:cs="Arial"/>
                <w:snapToGrid w:val="0"/>
                <w:color w:val="000000"/>
                <w:shd w:val="clear" w:color="auto" w:fill="FFFFFF" w:themeFill="background1"/>
              </w:rPr>
              <w:t xml:space="preserve"> </w:t>
            </w:r>
            <w:r w:rsidRPr="00ED35A5">
              <w:rPr>
                <w:bCs/>
                <w:color w:val="000000"/>
                <w:shd w:val="clear" w:color="auto" w:fill="FFFFFF" w:themeFill="background1"/>
              </w:rPr>
              <w:t>είναι</w:t>
            </w:r>
            <w:r w:rsidRPr="00ED35A5">
              <w:rPr>
                <w:rFonts w:cs="Arial"/>
                <w:snapToGrid w:val="0"/>
                <w:color w:val="000000"/>
                <w:shd w:val="clear" w:color="auto" w:fill="FFFFFF" w:themeFill="background1"/>
              </w:rPr>
              <w:t xml:space="preserve"> πιο αποτελεσματικό να προέρχεται από το </w:t>
            </w:r>
            <w:r w:rsidRPr="00ED35A5">
              <w:rPr>
                <w:rFonts w:cs="Arial"/>
                <w:bCs/>
                <w:shd w:val="clear" w:color="auto" w:fill="FFFFFF" w:themeFill="background1"/>
              </w:rPr>
              <w:t>Συντονιστή Φορέα.</w:t>
            </w:r>
          </w:p>
          <w:p w:rsidR="00B41B45" w:rsidRPr="00531103" w:rsidRDefault="00B41B45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Theme="minorHAnsi" w:hAnsiTheme="minorHAnsi"/>
                <w:color w:val="000000"/>
                <w:shd w:val="clear" w:color="auto" w:fill="FFFFFF" w:themeFill="background1"/>
              </w:rPr>
            </w:pP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Pr="005E115A" w:rsidRDefault="00B41B45" w:rsidP="009374A7">
            <w:pPr>
              <w:pStyle w:val="Default"/>
              <w:numPr>
                <w:ilvl w:val="0"/>
                <w:numId w:val="21"/>
              </w:numPr>
              <w:tabs>
                <w:tab w:val="left" w:pos="426"/>
              </w:tabs>
              <w:ind w:left="284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b/>
                <w:shd w:val="clear" w:color="auto" w:fill="FFFFFF" w:themeFill="background1"/>
              </w:rPr>
              <w:lastRenderedPageBreak/>
              <w:t>Υπάρχει η δυνατότητα το ίδιο φυσικό πρόσωπο να είναι Επιστημονικός Υπεύθυνος σε δύο διαφορετικές προτάσεις από δύο διαφορετικούς Φορείς;</w:t>
            </w:r>
          </w:p>
          <w:p w:rsidR="00B41B45" w:rsidRPr="00531103" w:rsidRDefault="00B41B45" w:rsidP="009374A7">
            <w:pPr>
              <w:pStyle w:val="Default"/>
              <w:tabs>
                <w:tab w:val="left" w:pos="426"/>
              </w:tabs>
              <w:ind w:left="284"/>
              <w:rPr>
                <w:rFonts w:asciiTheme="minorHAnsi" w:hAnsiTheme="minorHAnsi"/>
                <w:shd w:val="clear" w:color="auto" w:fill="FFFFFF" w:themeFill="background1"/>
              </w:rPr>
            </w:pP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Default="00B41B45" w:rsidP="009374A7">
            <w:pPr>
              <w:pStyle w:val="Default"/>
              <w:tabs>
                <w:tab w:val="left" w:pos="426"/>
              </w:tabs>
              <w:ind w:left="284"/>
              <w:rPr>
                <w:rFonts w:asciiTheme="minorHAnsi" w:hAnsiTheme="minorHAnsi"/>
                <w:shd w:val="clear" w:color="auto" w:fill="FFFFFF" w:themeFill="background1"/>
              </w:rPr>
            </w:pPr>
          </w:p>
          <w:p w:rsidR="00B41B45" w:rsidRDefault="00B41B45" w:rsidP="009374A7">
            <w:pPr>
              <w:pStyle w:val="Default"/>
              <w:tabs>
                <w:tab w:val="left" w:pos="426"/>
              </w:tabs>
              <w:ind w:left="284"/>
              <w:rPr>
                <w:rFonts w:asciiTheme="minorHAnsi" w:hAnsiTheme="minorHAnsi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shd w:val="clear" w:color="auto" w:fill="FFFFFF" w:themeFill="background1"/>
              </w:rPr>
              <w:t xml:space="preserve">Δεν υπάρχει κάποιος περιοριστικός όρος στην Προκήρυξη για το συγκεκριμένο θέμα. Όμως η υποβολή δύο προτάσεων με τον ίδιο Επιστημονικό Υπεύθυνο(ΕΥ) θα πρέπει να στηρίζεται σε πολύ σοβαρή βάση. Είναι εύλογο να δημιουργηθούν ερωτηματικά κατά την αξιολόγηση, όπως π.χ. εάν ο ίδιος ΕΥ μπορεί να αντεπεξέλθει στην </w:t>
            </w:r>
            <w:r w:rsidRPr="00531103">
              <w:rPr>
                <w:rFonts w:asciiTheme="minorHAnsi" w:hAnsiTheme="minorHAnsi" w:cs="Arial"/>
                <w:snapToGrid w:val="0"/>
                <w:shd w:val="clear" w:color="auto" w:fill="FFFFFF" w:themeFill="background1"/>
              </w:rPr>
              <w:t xml:space="preserve">επιστημονική εποπτεία </w:t>
            </w:r>
            <w:r w:rsidRPr="00531103">
              <w:rPr>
                <w:rFonts w:asciiTheme="minorHAnsi" w:hAnsiTheme="minorHAnsi"/>
                <w:shd w:val="clear" w:color="auto" w:fill="FFFFFF" w:themeFill="background1"/>
              </w:rPr>
              <w:t xml:space="preserve">υλοποίησης ταυτόχρονα δύο έργων. </w:t>
            </w:r>
          </w:p>
          <w:p w:rsidR="00B41B45" w:rsidRPr="00531103" w:rsidRDefault="00B41B45" w:rsidP="009374A7">
            <w:pPr>
              <w:pStyle w:val="Default"/>
              <w:tabs>
                <w:tab w:val="left" w:pos="426"/>
              </w:tabs>
              <w:ind w:left="284"/>
              <w:rPr>
                <w:rFonts w:asciiTheme="minorHAnsi" w:hAnsiTheme="minorHAnsi"/>
                <w:shd w:val="clear" w:color="auto" w:fill="FFFFFF" w:themeFill="background1"/>
              </w:rPr>
            </w:pP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Pr="00531103" w:rsidRDefault="00B41B45" w:rsidP="009374A7">
            <w:pPr>
              <w:pStyle w:val="Default"/>
              <w:numPr>
                <w:ilvl w:val="0"/>
                <w:numId w:val="21"/>
              </w:numPr>
              <w:tabs>
                <w:tab w:val="left" w:pos="426"/>
              </w:tabs>
              <w:ind w:left="284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  <w:t xml:space="preserve">Ποία είναι η αντίστοιχη  ιστοσελίδα του Ισραήλ όπου αναρτήθηκε η προκήρυξη; </w:t>
            </w:r>
          </w:p>
        </w:tc>
      </w:tr>
      <w:tr w:rsidR="00B41B45" w:rsidRPr="00531103" w:rsidTr="00EF662B">
        <w:trPr>
          <w:trHeight w:val="2825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1B45" w:rsidRPr="00531103" w:rsidRDefault="00B41B45" w:rsidP="009374A7">
            <w:pPr>
              <w:pStyle w:val="Default"/>
              <w:tabs>
                <w:tab w:val="left" w:pos="426"/>
              </w:tabs>
              <w:ind w:left="284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</w:p>
          <w:p w:rsidR="00B41B45" w:rsidRPr="00531103" w:rsidRDefault="00B41B45" w:rsidP="009374A7">
            <w:pPr>
              <w:pStyle w:val="Default"/>
              <w:tabs>
                <w:tab w:val="left" w:pos="426"/>
              </w:tabs>
              <w:ind w:left="284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</w:p>
          <w:p w:rsidR="00B41B45" w:rsidRPr="00531103" w:rsidRDefault="00B41B45" w:rsidP="009374A7">
            <w:pPr>
              <w:tabs>
                <w:tab w:val="left" w:pos="426"/>
              </w:tabs>
              <w:spacing w:after="0" w:line="240" w:lineRule="auto"/>
              <w:ind w:left="284"/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</w:pPr>
          </w:p>
          <w:p w:rsidR="00B41B45" w:rsidRPr="00531103" w:rsidRDefault="00B41B45" w:rsidP="009374A7">
            <w:pPr>
              <w:tabs>
                <w:tab w:val="left" w:pos="426"/>
              </w:tabs>
              <w:spacing w:after="0" w:line="240" w:lineRule="auto"/>
              <w:ind w:left="284"/>
              <w:rPr>
                <w:rFonts w:asciiTheme="minorHAnsi" w:hAnsiTheme="minorHAnsi"/>
                <w:sz w:val="24"/>
                <w:szCs w:val="24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sz w:val="24"/>
                <w:szCs w:val="24"/>
                <w:shd w:val="clear" w:color="auto" w:fill="FFFFFF" w:themeFill="background1"/>
              </w:rPr>
              <w:t>Είναι η ακόλουθη:</w:t>
            </w:r>
          </w:p>
          <w:p w:rsidR="00B41B45" w:rsidRPr="00531103" w:rsidRDefault="00B41B45" w:rsidP="009374A7">
            <w:pPr>
              <w:tabs>
                <w:tab w:val="left" w:pos="426"/>
              </w:tabs>
              <w:spacing w:after="0" w:line="240" w:lineRule="auto"/>
              <w:ind w:left="284"/>
              <w:rPr>
                <w:rFonts w:asciiTheme="minorHAnsi" w:eastAsia="Arial Unicode MS" w:hAnsiTheme="minorHAnsi"/>
                <w:sz w:val="24"/>
                <w:szCs w:val="24"/>
                <w:shd w:val="clear" w:color="auto" w:fill="FFFFFF" w:themeFill="background1"/>
              </w:rPr>
            </w:pPr>
            <w:r w:rsidRPr="00531103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  <w:shd w:val="clear" w:color="auto" w:fill="FFFFFF" w:themeFill="background1"/>
              </w:rPr>
              <w:t> </w:t>
            </w:r>
            <w:hyperlink r:id="rId8" w:history="1">
              <w:r w:rsidRPr="00531103">
                <w:rPr>
                  <w:rStyle w:val="Hyperlink"/>
                  <w:rFonts w:asciiTheme="minorHAnsi" w:hAnsiTheme="minorHAnsi"/>
                  <w:sz w:val="24"/>
                  <w:szCs w:val="24"/>
                  <w:shd w:val="clear" w:color="auto" w:fill="FFFFFF" w:themeFill="background1"/>
                </w:rPr>
                <w:t>http://www.matimop.org.il/article.aspx?id=28716</w:t>
              </w:r>
            </w:hyperlink>
            <w:r w:rsidRPr="00531103">
              <w:rPr>
                <w:rFonts w:asciiTheme="minorHAnsi" w:hAnsiTheme="minorHAnsi"/>
                <w:sz w:val="24"/>
                <w:szCs w:val="24"/>
                <w:shd w:val="clear" w:color="auto" w:fill="FFFFFF" w:themeFill="background1"/>
              </w:rPr>
              <w:t xml:space="preserve">  </w:t>
            </w:r>
          </w:p>
          <w:p w:rsidR="00B41B45" w:rsidRPr="00531103" w:rsidRDefault="00B41B45" w:rsidP="009374A7">
            <w:pPr>
              <w:pStyle w:val="Heading1"/>
              <w:tabs>
                <w:tab w:val="left" w:pos="426"/>
                <w:tab w:val="left" w:pos="1442"/>
              </w:tabs>
              <w:spacing w:line="240" w:lineRule="auto"/>
              <w:ind w:left="284"/>
              <w:rPr>
                <w:rFonts w:asciiTheme="minorHAnsi" w:hAnsiTheme="minorHAnsi"/>
                <w:sz w:val="24"/>
                <w:szCs w:val="24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sz w:val="24"/>
                <w:szCs w:val="24"/>
                <w:shd w:val="clear" w:color="auto" w:fill="FFFFFF" w:themeFill="background1"/>
              </w:rPr>
              <w:t xml:space="preserve">Πληροφορίες για την  Ισραηλινής πλευρά: </w:t>
            </w:r>
          </w:p>
          <w:p w:rsidR="00B41B45" w:rsidRPr="00531103" w:rsidRDefault="00B41B45" w:rsidP="009374A7">
            <w:pPr>
              <w:tabs>
                <w:tab w:val="left" w:pos="426"/>
              </w:tabs>
              <w:ind w:left="284"/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531103">
              <w:rPr>
                <w:rFonts w:asciiTheme="minorHAnsi" w:hAnsiTheme="minorHAnsi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531103"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  <w:lang w:val="en-US"/>
              </w:rPr>
              <w:t xml:space="preserve">Ministry of Industry Trade and Labor/ </w:t>
            </w:r>
            <w:r w:rsidRPr="00531103"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  <w:t>Ο</w:t>
            </w:r>
            <w:r w:rsidRPr="00531103"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  <w:lang w:val="en-US"/>
              </w:rPr>
              <w:t xml:space="preserve">ffice of the Chief Scientist  (OSC). </w:t>
            </w:r>
            <w:r w:rsidRPr="00531103"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  <w:t>Υπεύθυνος</w:t>
            </w:r>
            <w:r w:rsidRPr="00531103"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  <w:lang w:val="en-US"/>
              </w:rPr>
              <w:t xml:space="preserve">  </w:t>
            </w:r>
            <w:r w:rsidRPr="00531103"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  <w:t>του</w:t>
            </w:r>
            <w:r w:rsidRPr="00531103"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Pr="00531103"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  <w:t>Προγράμματος</w:t>
            </w:r>
            <w:r w:rsidRPr="00531103"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Pr="00531103"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  <w:t>είναι</w:t>
            </w:r>
            <w:r w:rsidRPr="00531103"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  <w:lang w:val="en-US"/>
              </w:rPr>
              <w:t xml:space="preserve"> </w:t>
            </w:r>
            <w:r w:rsidRPr="00531103"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  <w:t>ο</w:t>
            </w:r>
            <w:r w:rsidRPr="00531103"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  <w:lang w:val="en-US"/>
              </w:rPr>
              <w:t>:</w:t>
            </w:r>
          </w:p>
          <w:p w:rsidR="00B41B45" w:rsidRPr="00531103" w:rsidRDefault="00B41B45" w:rsidP="009374A7">
            <w:pPr>
              <w:tabs>
                <w:tab w:val="left" w:pos="426"/>
              </w:tabs>
              <w:ind w:left="284"/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 w:cs="Arial"/>
                <w:b/>
                <w:bCs/>
                <w:sz w:val="24"/>
                <w:szCs w:val="24"/>
                <w:shd w:val="clear" w:color="auto" w:fill="FFFFFF" w:themeFill="background1"/>
                <w:lang w:val="en-US"/>
              </w:rPr>
              <w:t>Mr. Uzi Bar-Sadeh</w:t>
            </w:r>
            <w:r w:rsidRPr="00531103">
              <w:rPr>
                <w:rFonts w:asciiTheme="minorHAnsi" w:hAnsiTheme="minorHAnsi" w:cs="Arial"/>
                <w:b/>
                <w:bCs/>
                <w:sz w:val="24"/>
                <w:szCs w:val="24"/>
                <w:shd w:val="clear" w:color="auto" w:fill="FFFFFF" w:themeFill="background1"/>
                <w:lang w:val="en-US"/>
              </w:rPr>
              <w:br/>
              <w:t>Industrial R&amp;D Programs- EUROPE</w:t>
            </w:r>
            <w:r w:rsidRPr="00531103">
              <w:rPr>
                <w:rFonts w:asciiTheme="minorHAnsi" w:hAnsiTheme="minorHAnsi" w:cs="Arial"/>
                <w:b/>
                <w:bCs/>
                <w:sz w:val="24"/>
                <w:szCs w:val="24"/>
                <w:shd w:val="clear" w:color="auto" w:fill="FFFFFF" w:themeFill="background1"/>
                <w:lang w:val="en-US"/>
              </w:rPr>
              <w:br/>
              <w:t>Programs Manager</w:t>
            </w:r>
            <w:r w:rsidRPr="00531103">
              <w:rPr>
                <w:rFonts w:asciiTheme="minorHAnsi" w:hAnsiTheme="minorHAnsi" w:cs="Arial"/>
                <w:b/>
                <w:bCs/>
                <w:sz w:val="24"/>
                <w:szCs w:val="24"/>
                <w:shd w:val="clear" w:color="auto" w:fill="FFFFFF" w:themeFill="background1"/>
                <w:lang w:val="en-US"/>
              </w:rPr>
              <w:br/>
              <w:t xml:space="preserve">MATIMOP- Israeli Industry Center for R&amp;D </w:t>
            </w:r>
            <w:r w:rsidRPr="00531103">
              <w:rPr>
                <w:rFonts w:asciiTheme="minorHAnsi" w:hAnsiTheme="minorHAnsi" w:cs="Arial"/>
                <w:b/>
                <w:bCs/>
                <w:sz w:val="24"/>
                <w:szCs w:val="24"/>
                <w:shd w:val="clear" w:color="auto" w:fill="FFFFFF" w:themeFill="background1"/>
                <w:lang w:val="en-US"/>
              </w:rPr>
              <w:br/>
              <w:t xml:space="preserve">Tel. </w:t>
            </w:r>
            <w:r w:rsidRPr="00531103">
              <w:rPr>
                <w:rFonts w:asciiTheme="minorHAnsi" w:hAnsiTheme="minorHAnsi" w:cs="Arial"/>
                <w:b/>
                <w:bCs/>
                <w:sz w:val="24"/>
                <w:szCs w:val="24"/>
                <w:shd w:val="clear" w:color="auto" w:fill="FFFFFF" w:themeFill="background1"/>
              </w:rPr>
              <w:t>+972-3-5118185</w:t>
            </w:r>
            <w:r w:rsidRPr="00531103">
              <w:rPr>
                <w:rFonts w:asciiTheme="minorHAnsi" w:hAnsiTheme="minorHAnsi" w:cs="Arial"/>
                <w:b/>
                <w:bCs/>
                <w:sz w:val="24"/>
                <w:szCs w:val="24"/>
                <w:shd w:val="clear" w:color="auto" w:fill="FFFFFF" w:themeFill="background1"/>
              </w:rPr>
              <w:br/>
            </w:r>
            <w:r w:rsidRPr="00531103">
              <w:rPr>
                <w:rFonts w:asciiTheme="minorHAnsi" w:hAnsiTheme="minorHAnsi" w:cs="Arial"/>
                <w:b/>
                <w:bCs/>
                <w:sz w:val="24"/>
                <w:szCs w:val="24"/>
                <w:shd w:val="clear" w:color="auto" w:fill="FFFFFF" w:themeFill="background1"/>
                <w:lang w:val="en-US"/>
              </w:rPr>
              <w:t>E</w:t>
            </w:r>
            <w:r w:rsidRPr="00531103">
              <w:rPr>
                <w:rFonts w:asciiTheme="minorHAnsi" w:hAnsiTheme="minorHAnsi" w:cs="Arial"/>
                <w:b/>
                <w:bCs/>
                <w:sz w:val="24"/>
                <w:szCs w:val="24"/>
                <w:shd w:val="clear" w:color="auto" w:fill="FFFFFF" w:themeFill="background1"/>
              </w:rPr>
              <w:t>-</w:t>
            </w:r>
            <w:r w:rsidRPr="00531103">
              <w:rPr>
                <w:rFonts w:asciiTheme="minorHAnsi" w:hAnsiTheme="minorHAnsi" w:cs="Arial"/>
                <w:b/>
                <w:bCs/>
                <w:sz w:val="24"/>
                <w:szCs w:val="24"/>
                <w:shd w:val="clear" w:color="auto" w:fill="FFFFFF" w:themeFill="background1"/>
                <w:lang w:val="en-US"/>
              </w:rPr>
              <w:t>mail</w:t>
            </w:r>
            <w:r w:rsidRPr="00531103">
              <w:rPr>
                <w:rFonts w:asciiTheme="minorHAnsi" w:hAnsiTheme="minorHAnsi" w:cs="Arial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: </w:t>
            </w:r>
            <w:hyperlink r:id="rId9" w:history="1">
              <w:r w:rsidRPr="00531103">
                <w:rPr>
                  <w:rFonts w:asciiTheme="minorHAnsi" w:hAnsiTheme="minorHAnsi" w:cs="Arial"/>
                  <w:b/>
                  <w:bCs/>
                  <w:sz w:val="24"/>
                  <w:szCs w:val="24"/>
                  <w:shd w:val="clear" w:color="auto" w:fill="FFFFFF" w:themeFill="background1"/>
                  <w:lang w:val="en-US"/>
                </w:rPr>
                <w:t>uzi</w:t>
              </w:r>
              <w:r w:rsidRPr="00531103">
                <w:rPr>
                  <w:rFonts w:asciiTheme="minorHAnsi" w:hAnsiTheme="minorHAnsi" w:cs="Arial"/>
                  <w:b/>
                  <w:bCs/>
                  <w:sz w:val="24"/>
                  <w:szCs w:val="24"/>
                  <w:shd w:val="clear" w:color="auto" w:fill="FFFFFF" w:themeFill="background1"/>
                </w:rPr>
                <w:t>@</w:t>
              </w:r>
              <w:r w:rsidRPr="00531103">
                <w:rPr>
                  <w:rFonts w:asciiTheme="minorHAnsi" w:hAnsiTheme="minorHAnsi" w:cs="Arial"/>
                  <w:b/>
                  <w:bCs/>
                  <w:sz w:val="24"/>
                  <w:szCs w:val="24"/>
                  <w:shd w:val="clear" w:color="auto" w:fill="FFFFFF" w:themeFill="background1"/>
                  <w:lang w:val="en-US"/>
                </w:rPr>
                <w:t>matimop</w:t>
              </w:r>
              <w:r w:rsidRPr="00531103">
                <w:rPr>
                  <w:rFonts w:asciiTheme="minorHAnsi" w:hAnsiTheme="minorHAnsi" w:cs="Arial"/>
                  <w:b/>
                  <w:bCs/>
                  <w:sz w:val="24"/>
                  <w:szCs w:val="24"/>
                  <w:shd w:val="clear" w:color="auto" w:fill="FFFFFF" w:themeFill="background1"/>
                </w:rPr>
                <w:t>.</w:t>
              </w:r>
              <w:r w:rsidRPr="00531103">
                <w:rPr>
                  <w:rFonts w:asciiTheme="minorHAnsi" w:hAnsiTheme="minorHAnsi" w:cs="Arial"/>
                  <w:b/>
                  <w:bCs/>
                  <w:sz w:val="24"/>
                  <w:szCs w:val="24"/>
                  <w:shd w:val="clear" w:color="auto" w:fill="FFFFFF" w:themeFill="background1"/>
                  <w:lang w:val="en-US"/>
                </w:rPr>
                <w:t>org</w:t>
              </w:r>
              <w:r w:rsidRPr="00531103">
                <w:rPr>
                  <w:rFonts w:asciiTheme="minorHAnsi" w:hAnsiTheme="minorHAnsi" w:cs="Arial"/>
                  <w:b/>
                  <w:bCs/>
                  <w:sz w:val="24"/>
                  <w:szCs w:val="24"/>
                  <w:shd w:val="clear" w:color="auto" w:fill="FFFFFF" w:themeFill="background1"/>
                </w:rPr>
                <w:t>.</w:t>
              </w:r>
              <w:r w:rsidRPr="00531103">
                <w:rPr>
                  <w:rFonts w:asciiTheme="minorHAnsi" w:hAnsiTheme="minorHAnsi" w:cs="Arial"/>
                  <w:b/>
                  <w:bCs/>
                  <w:sz w:val="24"/>
                  <w:szCs w:val="24"/>
                  <w:shd w:val="clear" w:color="auto" w:fill="FFFFFF" w:themeFill="background1"/>
                  <w:lang w:val="en-US"/>
                </w:rPr>
                <w:t>il</w:t>
              </w:r>
            </w:hyperlink>
          </w:p>
          <w:p w:rsidR="00B41B45" w:rsidRPr="00531103" w:rsidRDefault="00B41B45" w:rsidP="009374A7">
            <w:pPr>
              <w:tabs>
                <w:tab w:val="left" w:pos="426"/>
              </w:tabs>
              <w:ind w:left="284"/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41B45" w:rsidRPr="00531103" w:rsidRDefault="00B41B45" w:rsidP="009374A7">
            <w:pPr>
              <w:tabs>
                <w:tab w:val="left" w:pos="426"/>
              </w:tabs>
              <w:ind w:left="284"/>
              <w:rPr>
                <w:rFonts w:asciiTheme="minorHAnsi" w:hAnsiTheme="minorHAnsi"/>
                <w:sz w:val="24"/>
                <w:szCs w:val="24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 w:themeFill="background1"/>
              </w:rPr>
              <w:t xml:space="preserve">Για περισσότερες πληροφορίες οι ενδιαφερόμενοι μπορούν να απευθύνονται στην ιστοσελίδα της Πρεσβείας του Ισραήλ: </w:t>
            </w:r>
            <w:hyperlink r:id="rId10" w:history="1">
              <w:r w:rsidRPr="00531103">
                <w:rPr>
                  <w:rStyle w:val="Hyperlink"/>
                  <w:rFonts w:asciiTheme="minorHAnsi" w:hAnsiTheme="minorHAnsi"/>
                  <w:sz w:val="24"/>
                  <w:szCs w:val="24"/>
                  <w:shd w:val="clear" w:color="auto" w:fill="FFFFFF" w:themeFill="background1"/>
                </w:rPr>
                <w:t>http://embassies.gov.il/athens/NewsAndEvents/Pages/RD-cooperation-proposal2013.aspx</w:t>
              </w:r>
            </w:hyperlink>
            <w:r w:rsidRPr="00531103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Default="00B41B45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Theme="minorHAnsi" w:hAnsiTheme="minorHAnsi"/>
                <w:b/>
                <w:color w:val="000000"/>
                <w:shd w:val="clear" w:color="auto" w:fill="FFFFFF" w:themeFill="background1"/>
              </w:rPr>
            </w:pPr>
            <w:r w:rsidRPr="00F5491E">
              <w:rPr>
                <w:rFonts w:asciiTheme="minorHAnsi" w:hAnsiTheme="minorHAnsi"/>
                <w:b/>
                <w:highlight w:val="lightGray"/>
                <w:shd w:val="clear" w:color="auto" w:fill="FFFFFF" w:themeFill="background1"/>
              </w:rPr>
              <w:t>ΔΙΑΔΙΚΑΣΙΑ ΥΠΟΒΟΛΗΣ ΠΡΟΤΑΣΕΩΝ</w:t>
            </w: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Pr="00531103" w:rsidRDefault="00B41B45" w:rsidP="009374A7">
            <w:pPr>
              <w:pStyle w:val="NormalWeb"/>
              <w:numPr>
                <w:ilvl w:val="0"/>
                <w:numId w:val="22"/>
              </w:numPr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Theme="minorHAnsi" w:hAnsiTheme="minorHAnsi"/>
                <w:b/>
                <w:color w:val="000000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b/>
                <w:color w:val="000000"/>
                <w:shd w:val="clear" w:color="auto" w:fill="FFFFFF" w:themeFill="background1"/>
              </w:rPr>
              <w:t xml:space="preserve">Σε ποια </w:t>
            </w:r>
            <w:r w:rsidRPr="00531103">
              <w:rPr>
                <w:rFonts w:asciiTheme="minorHAnsi" w:hAnsiTheme="minorHAnsi"/>
                <w:b/>
                <w:color w:val="000000"/>
                <w:shd w:val="clear" w:color="auto" w:fill="FFFFFF" w:themeFill="background1"/>
              </w:rPr>
              <w:t xml:space="preserve"> γλώσσα γίνεται η υποβολή των προτάσεων και ποια είναι η έκτασή τους </w:t>
            </w: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Default="00B41B45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Theme="minorHAnsi" w:hAnsiTheme="minorHAnsi"/>
                <w:color w:val="000000"/>
                <w:shd w:val="clear" w:color="auto" w:fill="FFFFFF" w:themeFill="background1"/>
              </w:rPr>
            </w:pPr>
          </w:p>
          <w:p w:rsidR="00B41B45" w:rsidRDefault="00B41B45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Theme="minorHAnsi" w:hAnsiTheme="minorHAnsi"/>
                <w:color w:val="000000"/>
                <w:shd w:val="clear" w:color="auto" w:fill="FFFFFF" w:themeFill="background1"/>
              </w:rPr>
            </w:pPr>
            <w:r w:rsidRPr="005E115A"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 xml:space="preserve">Γλώσσα υποβολής των προτάσεων είναι η αγγλική και δεν υπάρχει περιορισμός λέξεων ή </w:t>
            </w:r>
            <w:r w:rsidRPr="005E115A"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lastRenderedPageBreak/>
              <w:t>σελίδων</w:t>
            </w:r>
          </w:p>
          <w:p w:rsidR="00B41B45" w:rsidRPr="005E115A" w:rsidRDefault="00B41B45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Theme="minorHAnsi" w:hAnsiTheme="minorHAnsi"/>
                <w:color w:val="000000"/>
                <w:shd w:val="clear" w:color="auto" w:fill="FFFFFF" w:themeFill="background1"/>
              </w:rPr>
            </w:pP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Pr="00954BA0" w:rsidRDefault="00B41B45" w:rsidP="009374A7">
            <w:pPr>
              <w:pStyle w:val="Default"/>
              <w:numPr>
                <w:ilvl w:val="0"/>
                <w:numId w:val="22"/>
              </w:numPr>
              <w:tabs>
                <w:tab w:val="left" w:pos="426"/>
              </w:tabs>
              <w:ind w:left="284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b/>
                <w:shd w:val="clear" w:color="auto" w:fill="FFFFFF" w:themeFill="background1"/>
              </w:rPr>
              <w:lastRenderedPageBreak/>
              <w:t>Γίνεται αναφορά και στην ερευνητική ομάδα από το Ισραήλ</w:t>
            </w:r>
            <w:r w:rsidR="00D50E16">
              <w:rPr>
                <w:rFonts w:asciiTheme="minorHAnsi" w:hAnsiTheme="minorHAnsi"/>
                <w:b/>
                <w:shd w:val="clear" w:color="auto" w:fill="FFFFFF" w:themeFill="background1"/>
              </w:rPr>
              <w:t>;</w:t>
            </w: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Default="00B41B45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Theme="minorHAnsi" w:hAnsiTheme="minorHAnsi"/>
                <w:b/>
                <w:color w:val="000000"/>
                <w:shd w:val="clear" w:color="auto" w:fill="FFFFFF" w:themeFill="background1"/>
              </w:rPr>
            </w:pPr>
          </w:p>
          <w:p w:rsidR="00B41B45" w:rsidRDefault="00B41B45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Theme="minorHAnsi" w:hAnsiTheme="minorHAnsi"/>
                <w:color w:val="000000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b/>
                <w:color w:val="000000"/>
                <w:shd w:val="clear" w:color="auto" w:fill="FFFFFF" w:themeFill="background1"/>
              </w:rPr>
              <w:t xml:space="preserve">ΝΑΙ, </w:t>
            </w:r>
            <w:r w:rsidRPr="00531103"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 xml:space="preserve">κατά την διάρκεια υποβολής της ερευνητικής πρότασης οι ενδιαφερόμενοι οφείλουν </w:t>
            </w:r>
            <w:r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 xml:space="preserve">να δηλώσουν και </w:t>
            </w:r>
            <w:r w:rsidRPr="00531103"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>την συν</w:t>
            </w:r>
            <w:r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 xml:space="preserve">εργαζόμενη ερευνητική ομάδα </w:t>
            </w:r>
            <w:r w:rsidRPr="00531103"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>το</w:t>
            </w:r>
            <w:r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>υ</w:t>
            </w:r>
            <w:r w:rsidRPr="00531103"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 xml:space="preserve"> Ισραήλ με την οποία θα υλοποιήσουν</w:t>
            </w:r>
            <w:r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 xml:space="preserve"> από κοινού το έργο, </w:t>
            </w:r>
            <w:r w:rsidRPr="00531103"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 xml:space="preserve">τα πακέτα εργασίας και τα παραδοτέα </w:t>
            </w:r>
            <w:r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>της τα οποία όμως δεν θα συμπεριληφθούν στον προϋπολογισμό στην πλατφόρμα. Ο</w:t>
            </w:r>
            <w:r w:rsidRPr="00531103"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 xml:space="preserve"> προϋπολογισμός </w:t>
            </w:r>
            <w:r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 xml:space="preserve">που δηλώνεται στην πλατφόρμα αφορά μόνο </w:t>
            </w:r>
            <w:r w:rsidRPr="00531103"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 xml:space="preserve">την ελληνική πλευρά. </w:t>
            </w:r>
          </w:p>
          <w:p w:rsidR="00B41B45" w:rsidRPr="00531103" w:rsidRDefault="00B41B45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Theme="minorHAnsi" w:hAnsiTheme="minorHAnsi"/>
                <w:color w:val="000000"/>
                <w:shd w:val="clear" w:color="auto" w:fill="FFFFFF" w:themeFill="background1"/>
              </w:rPr>
            </w:pPr>
            <w:r w:rsidRPr="009267A2">
              <w:rPr>
                <w:rFonts w:asciiTheme="minorHAnsi" w:hAnsiTheme="minorHAnsi"/>
                <w:b/>
                <w:color w:val="000000"/>
                <w:shd w:val="clear" w:color="auto" w:fill="FFFFFF" w:themeFill="background1"/>
              </w:rPr>
              <w:t>Το ερευνητικό πρόγραμμα είναι κοινό, επομένως τα στοιχεία που θα αναφέρονται στην πρόταση και των δύο μερών, από ελληνικής και ισραηλινής πλευράς,  οφείλουν να έχουν αντιστοιχία ώστε να διασφαλιστεί η σωστή ενημέρωση των αξιολογητών και των δύο χωρών</w:t>
            </w:r>
            <w:r w:rsidRPr="00531103"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>.</w:t>
            </w:r>
          </w:p>
          <w:p w:rsidR="00B41B45" w:rsidRPr="009267A2" w:rsidRDefault="00B41B45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Theme="minorHAnsi" w:hAnsiTheme="minorHAnsi"/>
                <w:b/>
                <w:color w:val="000000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b/>
                <w:color w:val="000000"/>
                <w:shd w:val="clear" w:color="auto" w:fill="FFFFFF" w:themeFill="background1"/>
              </w:rPr>
              <w:t>Προτάσεις που υποβάλλονται μονομερώς αποκλείονται από τον προκαταρκτικό έλεγχο</w:t>
            </w:r>
            <w:r>
              <w:rPr>
                <w:rFonts w:asciiTheme="minorHAnsi" w:hAnsiTheme="minorHAnsi"/>
                <w:b/>
                <w:color w:val="000000"/>
                <w:shd w:val="clear" w:color="auto" w:fill="FFFFFF" w:themeFill="background1"/>
              </w:rPr>
              <w:t>.</w:t>
            </w: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Pr="00B93383" w:rsidRDefault="00B41B45" w:rsidP="009374A7">
            <w:pPr>
              <w:pStyle w:val="Default"/>
              <w:numPr>
                <w:ilvl w:val="0"/>
                <w:numId w:val="22"/>
              </w:numPr>
              <w:tabs>
                <w:tab w:val="left" w:pos="426"/>
              </w:tabs>
              <w:ind w:left="284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b/>
                <w:shd w:val="clear" w:color="auto" w:fill="FFFFFF" w:themeFill="background1"/>
              </w:rPr>
              <w:t xml:space="preserve">Ποιες Κατηγορίες Δαπανών θα αναφέρονται στην ανάλυση του Προϋπολογισμού κατά την Α΄ Φάση Υποβολής της πρότασης; </w:t>
            </w: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Default="00B41B45" w:rsidP="009374A7">
            <w:pPr>
              <w:tabs>
                <w:tab w:val="left" w:pos="426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</w:pPr>
          </w:p>
          <w:p w:rsidR="00B41B45" w:rsidRPr="00531103" w:rsidRDefault="00B41B45" w:rsidP="009374A7">
            <w:pPr>
              <w:tabs>
                <w:tab w:val="left" w:pos="426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  <w:t>Οι επιλέξιμες κατηγορίες δαπανών είναι οι  ακόλουθες:</w:t>
            </w:r>
          </w:p>
          <w:p w:rsidR="00B41B45" w:rsidRPr="00531103" w:rsidRDefault="00B41B45" w:rsidP="009374A7">
            <w:pPr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284"/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  <w:t>Δαπάνες προσωπικού</w:t>
            </w:r>
          </w:p>
          <w:p w:rsidR="00B41B45" w:rsidRPr="00531103" w:rsidRDefault="00B41B45" w:rsidP="009374A7">
            <w:pPr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284"/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  <w:t xml:space="preserve">Δαπάνες για όργανα και εξοπλισμό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  <w:shd w:val="clear" w:color="auto" w:fill="FFFFFF" w:themeFill="background1"/>
              </w:rPr>
              <w:t>(λεπτομέρειες στον οδηγό</w:t>
            </w:r>
            <w:r w:rsidRPr="00531103">
              <w:rPr>
                <w:rFonts w:asciiTheme="minorHAnsi" w:hAnsiTheme="minorHAnsi" w:cs="Arial"/>
                <w:b/>
                <w:bCs/>
                <w:sz w:val="24"/>
                <w:szCs w:val="24"/>
                <w:shd w:val="clear" w:color="auto" w:fill="FFFFFF" w:themeFill="background1"/>
              </w:rPr>
              <w:t>)</w:t>
            </w:r>
          </w:p>
          <w:p w:rsidR="00B41B45" w:rsidRPr="00531103" w:rsidRDefault="00B41B45" w:rsidP="009374A7">
            <w:pPr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284"/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  <w:t>Δαπάνες για κτίρια</w:t>
            </w:r>
          </w:p>
          <w:p w:rsidR="00B41B45" w:rsidRPr="00531103" w:rsidRDefault="00B41B45" w:rsidP="009374A7">
            <w:pPr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284"/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  <w:t>Δαπάνες για αγορά τεχνολογίας – τεχνογνωσίας</w:t>
            </w:r>
          </w:p>
          <w:p w:rsidR="00B41B45" w:rsidRPr="00531103" w:rsidRDefault="00B41B45" w:rsidP="009374A7">
            <w:pPr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284"/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  <w:t>Δαπάνες για έρευνα επί συμβάσει (από φυσικά και νομικά πρόσωπα)</w:t>
            </w:r>
          </w:p>
          <w:p w:rsidR="00B41B45" w:rsidRPr="00531103" w:rsidRDefault="00B41B45" w:rsidP="009374A7">
            <w:pPr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284"/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  <w:t xml:space="preserve">Συμπληρωματικά γενικά έξοδα </w:t>
            </w:r>
          </w:p>
          <w:p w:rsidR="00B41B45" w:rsidRPr="00531103" w:rsidRDefault="00B41B45" w:rsidP="009374A7">
            <w:pPr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284"/>
              <w:rPr>
                <w:rFonts w:asciiTheme="minorHAnsi" w:hAnsiTheme="minorHAnsi"/>
                <w:sz w:val="24"/>
                <w:szCs w:val="24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 w:cs="Arial"/>
                <w:sz w:val="24"/>
                <w:szCs w:val="24"/>
                <w:shd w:val="clear" w:color="auto" w:fill="FFFFFF" w:themeFill="background1"/>
              </w:rPr>
              <w:t>-Απλές λειτουργικές δαπάνες(Δαπάνες  ανταλλαγών – μετακινήσεων, κλπ)</w:t>
            </w:r>
          </w:p>
          <w:p w:rsidR="00B41B45" w:rsidRPr="00531103" w:rsidRDefault="00B41B45" w:rsidP="009374A7">
            <w:pPr>
              <w:pStyle w:val="PlainText"/>
              <w:tabs>
                <w:tab w:val="left" w:pos="426"/>
              </w:tabs>
              <w:ind w:left="284"/>
              <w:rPr>
                <w:rFonts w:asciiTheme="minorHAnsi" w:hAnsiTheme="minorHAnsi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B41B45" w:rsidRPr="00531103" w:rsidTr="00EF662B">
        <w:trPr>
          <w:trHeight w:val="661"/>
        </w:trPr>
        <w:tc>
          <w:tcPr>
            <w:tcW w:w="9781" w:type="dxa"/>
            <w:shd w:val="clear" w:color="auto" w:fill="FFFFFF" w:themeFill="background1"/>
          </w:tcPr>
          <w:p w:rsidR="00B41B45" w:rsidRPr="00B93383" w:rsidRDefault="00B41B45" w:rsidP="009374A7">
            <w:pPr>
              <w:pStyle w:val="Default"/>
              <w:numPr>
                <w:ilvl w:val="0"/>
                <w:numId w:val="22"/>
              </w:numPr>
              <w:tabs>
                <w:tab w:val="left" w:pos="426"/>
              </w:tabs>
              <w:ind w:left="284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b/>
                <w:shd w:val="clear" w:color="auto" w:fill="FFFFFF" w:themeFill="background1"/>
              </w:rPr>
              <w:t>Θα υποβληθούν δικαιολογητικά κατά την Α΄Φάση υποβολής της πρότασης;</w:t>
            </w:r>
          </w:p>
        </w:tc>
      </w:tr>
      <w:tr w:rsidR="00B41B45" w:rsidRPr="00D76508" w:rsidTr="00EF662B">
        <w:tc>
          <w:tcPr>
            <w:tcW w:w="9781" w:type="dxa"/>
            <w:shd w:val="clear" w:color="auto" w:fill="FFFFFF" w:themeFill="background1"/>
          </w:tcPr>
          <w:p w:rsidR="00B41B45" w:rsidRDefault="00B41B45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Theme="minorHAnsi" w:hAnsiTheme="minorHAnsi"/>
                <w:color w:val="000000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b/>
                <w:color w:val="000000"/>
                <w:shd w:val="clear" w:color="auto" w:fill="FFFFFF" w:themeFill="background1"/>
              </w:rPr>
              <w:lastRenderedPageBreak/>
              <w:t>Όχι</w:t>
            </w:r>
            <w:r w:rsidRPr="00531103"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 xml:space="preserve">. </w:t>
            </w:r>
            <w:r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 xml:space="preserve">Μετά την υπογραφή του Πρωτόκολλου, θα κληθούν μόνο οι δικαιούχοι των επιτυχημένων προτάσεων να υποβάλουν τον πλήρη φάκελο με τα δικαιολογητικά.  </w:t>
            </w:r>
          </w:p>
          <w:p w:rsidR="00B41B45" w:rsidRPr="00531103" w:rsidRDefault="00B41B45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Theme="minorHAnsi" w:hAnsiTheme="minorHAnsi"/>
                <w:color w:val="000000"/>
                <w:shd w:val="clear" w:color="auto" w:fill="FFFFFF" w:themeFill="background1"/>
              </w:rPr>
            </w:pPr>
            <w:r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>Ε</w:t>
            </w:r>
            <w:r w:rsidRPr="00531103"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 xml:space="preserve">πισημαίνεται ότι </w:t>
            </w:r>
            <w:r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>πριν  την ολοκλήρωση της ηλεκτρονικής υποβολής των προτάσεων απλώς οι δικαιούχοι θα αποδεχτούν την ακόλουθη  Υπεύθυνη Δήλωση(</w:t>
            </w:r>
            <w:r w:rsidRPr="00531103"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>ισοδυναμεί με υποβολή</w:t>
            </w:r>
            <w:r>
              <w:rPr>
                <w:rFonts w:asciiTheme="minorHAnsi" w:hAnsiTheme="minorHAnsi"/>
                <w:color w:val="000000"/>
                <w:shd w:val="clear" w:color="auto" w:fill="FFFFFF" w:themeFill="background1"/>
              </w:rPr>
              <w:t xml:space="preserve"> ΥΔ)</w:t>
            </w:r>
          </w:p>
          <w:tbl>
            <w:tblPr>
              <w:tblpPr w:leftFromText="180" w:rightFromText="180" w:vertAnchor="page" w:horzAnchor="margin" w:tblpY="1771"/>
              <w:tblOverlap w:val="never"/>
              <w:tblW w:w="4890" w:type="pct"/>
              <w:tblCellSpacing w:w="15" w:type="dxa"/>
              <w:tblBorders>
                <w:top w:val="outset" w:sz="48" w:space="0" w:color="auto"/>
                <w:left w:val="outset" w:sz="48" w:space="0" w:color="auto"/>
                <w:bottom w:val="outset" w:sz="48" w:space="0" w:color="auto"/>
                <w:right w:val="outset" w:sz="48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39"/>
            </w:tblGrid>
            <w:tr w:rsidR="00B41B45" w:rsidRPr="00531103" w:rsidTr="00FD5459">
              <w:trPr>
                <w:trHeight w:val="314"/>
                <w:tblCellSpacing w:w="15" w:type="dxa"/>
              </w:trPr>
              <w:tc>
                <w:tcPr>
                  <w:tcW w:w="4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B45" w:rsidRPr="00531103" w:rsidRDefault="00B41B45" w:rsidP="009374A7">
                  <w:pPr>
                    <w:pStyle w:val="NormalWeb"/>
                    <w:tabs>
                      <w:tab w:val="left" w:pos="426"/>
                    </w:tabs>
                    <w:spacing w:line="240" w:lineRule="atLeast"/>
                    <w:ind w:left="284"/>
                    <w:textAlignment w:val="baseline"/>
                    <w:rPr>
                      <w:rFonts w:asciiTheme="minorHAnsi" w:hAnsiTheme="minorHAnsi"/>
                      <w:color w:val="000000"/>
                      <w:shd w:val="clear" w:color="auto" w:fill="FFFFFF" w:themeFill="background1"/>
                    </w:rPr>
                  </w:pPr>
                  <w:r w:rsidRPr="00531103">
                    <w:rPr>
                      <w:rFonts w:asciiTheme="minorHAnsi" w:hAnsiTheme="minorHAnsi"/>
                      <w:b/>
                      <w:bCs/>
                      <w:color w:val="000000"/>
                      <w:shd w:val="clear" w:color="auto" w:fill="FFFFFF" w:themeFill="background1"/>
                    </w:rPr>
                    <w:t>I hereby declare that :</w:t>
                  </w:r>
                </w:p>
              </w:tc>
            </w:tr>
            <w:tr w:rsidR="00B41B45" w:rsidRPr="00D76508" w:rsidTr="00FD5459">
              <w:trPr>
                <w:trHeight w:val="910"/>
                <w:tblCellSpacing w:w="15" w:type="dxa"/>
              </w:trPr>
              <w:tc>
                <w:tcPr>
                  <w:tcW w:w="4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B45" w:rsidRPr="00531103" w:rsidRDefault="00B41B45" w:rsidP="009374A7">
                  <w:pPr>
                    <w:pStyle w:val="NormalWeb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line="240" w:lineRule="atLeast"/>
                    <w:ind w:left="284"/>
                    <w:textAlignment w:val="baseline"/>
                    <w:rPr>
                      <w:rFonts w:asciiTheme="minorHAnsi" w:hAnsiTheme="minorHAnsi"/>
                      <w:i/>
                      <w:iCs/>
                      <w:color w:val="000000"/>
                      <w:shd w:val="clear" w:color="auto" w:fill="FFFFFF" w:themeFill="background1"/>
                      <w:lang w:val="en-US"/>
                    </w:rPr>
                  </w:pPr>
                  <w:r w:rsidRPr="00531103">
                    <w:rPr>
                      <w:rFonts w:asciiTheme="minorHAnsi" w:hAnsiTheme="minorHAnsi"/>
                      <w:i/>
                      <w:iCs/>
                      <w:color w:val="000000"/>
                      <w:shd w:val="clear" w:color="auto" w:fill="FFFFFF" w:themeFill="background1"/>
                      <w:lang w:val="en-US"/>
                    </w:rPr>
                    <w:t xml:space="preserve">All information included in the proposal entitled "" are true and exact. </w:t>
                  </w:r>
                </w:p>
              </w:tc>
            </w:tr>
            <w:tr w:rsidR="00B41B45" w:rsidRPr="00D76508" w:rsidTr="00FD5459">
              <w:trPr>
                <w:trHeight w:val="1820"/>
                <w:tblCellSpacing w:w="15" w:type="dxa"/>
              </w:trPr>
              <w:tc>
                <w:tcPr>
                  <w:tcW w:w="4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B45" w:rsidRPr="00531103" w:rsidRDefault="00B41B45" w:rsidP="009374A7">
                  <w:pPr>
                    <w:pStyle w:val="NormalWeb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line="240" w:lineRule="atLeast"/>
                    <w:ind w:left="284"/>
                    <w:textAlignment w:val="baseline"/>
                    <w:rPr>
                      <w:rFonts w:asciiTheme="minorHAnsi" w:hAnsiTheme="minorHAnsi"/>
                      <w:i/>
                      <w:iCs/>
                      <w:color w:val="000000"/>
                      <w:shd w:val="clear" w:color="auto" w:fill="FFFFFF" w:themeFill="background1"/>
                      <w:lang w:val="en-US"/>
                    </w:rPr>
                  </w:pPr>
                  <w:r w:rsidRPr="00531103">
                    <w:rPr>
                      <w:rFonts w:asciiTheme="minorHAnsi" w:hAnsiTheme="minorHAnsi"/>
                      <w:i/>
                      <w:iCs/>
                      <w:color w:val="000000"/>
                      <w:shd w:val="clear" w:color="auto" w:fill="FFFFFF" w:themeFill="background1"/>
                      <w:lang w:val="en-US"/>
                    </w:rPr>
                    <w:t>(in case of SMEs) based on recommendation 2003/361/</w:t>
                  </w:r>
                  <w:r w:rsidRPr="00531103">
                    <w:rPr>
                      <w:rFonts w:asciiTheme="minorHAnsi" w:hAnsiTheme="minorHAnsi"/>
                      <w:i/>
                      <w:iCs/>
                      <w:color w:val="000000"/>
                      <w:shd w:val="clear" w:color="auto" w:fill="FFFFFF" w:themeFill="background1"/>
                    </w:rPr>
                    <w:t>ΕΚ</w:t>
                  </w:r>
                  <w:r w:rsidRPr="00531103">
                    <w:rPr>
                      <w:rFonts w:asciiTheme="minorHAnsi" w:hAnsiTheme="minorHAnsi"/>
                      <w:i/>
                      <w:iCs/>
                      <w:color w:val="000000"/>
                      <w:shd w:val="clear" w:color="auto" w:fill="FFFFFF" w:themeFill="background1"/>
                      <w:lang w:val="en-US"/>
                    </w:rPr>
                    <w:t xml:space="preserve"> of the Commission of the European Com-munities, the enterprise is an SME and more specifically a “Small Enterprise” “Very Small Enterprise” or “Medium Enterprise”»   </w:t>
                  </w:r>
                </w:p>
              </w:tc>
            </w:tr>
            <w:tr w:rsidR="00B41B45" w:rsidRPr="00D76508" w:rsidTr="00FD5459">
              <w:trPr>
                <w:trHeight w:val="1208"/>
                <w:tblCellSpacing w:w="15" w:type="dxa"/>
              </w:trPr>
              <w:tc>
                <w:tcPr>
                  <w:tcW w:w="4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B45" w:rsidRPr="00531103" w:rsidRDefault="00B41B45" w:rsidP="009374A7">
                  <w:pPr>
                    <w:pStyle w:val="NormalWeb"/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line="240" w:lineRule="atLeast"/>
                    <w:ind w:left="284"/>
                    <w:textAlignment w:val="baseline"/>
                    <w:rPr>
                      <w:rFonts w:asciiTheme="minorHAnsi" w:hAnsiTheme="minorHAnsi"/>
                      <w:i/>
                      <w:iCs/>
                      <w:color w:val="000000"/>
                      <w:shd w:val="clear" w:color="auto" w:fill="FFFFFF" w:themeFill="background1"/>
                      <w:lang w:val="en-US"/>
                    </w:rPr>
                  </w:pPr>
                  <w:r w:rsidRPr="00531103">
                    <w:rPr>
                      <w:rFonts w:asciiTheme="minorHAnsi" w:hAnsiTheme="minorHAnsi"/>
                      <w:i/>
                      <w:iCs/>
                      <w:color w:val="000000"/>
                      <w:shd w:val="clear" w:color="auto" w:fill="FFFFFF" w:themeFill="background1"/>
                      <w:lang w:val="en-US"/>
                    </w:rPr>
                    <w:t>The proposal titled "", submitted for funding, has not or is not being funded by other funding body in whole or partly.</w:t>
                  </w:r>
                </w:p>
              </w:tc>
            </w:tr>
            <w:tr w:rsidR="00B41B45" w:rsidRPr="00D76508" w:rsidTr="00FD5459">
              <w:trPr>
                <w:trHeight w:val="1036"/>
                <w:tblCellSpacing w:w="15" w:type="dxa"/>
              </w:trPr>
              <w:tc>
                <w:tcPr>
                  <w:tcW w:w="4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1B45" w:rsidRPr="00531103" w:rsidRDefault="00B41B45" w:rsidP="009374A7">
                  <w:pPr>
                    <w:pStyle w:val="NormalWeb"/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line="240" w:lineRule="atLeast"/>
                    <w:ind w:left="284"/>
                    <w:textAlignment w:val="baseline"/>
                    <w:rPr>
                      <w:rFonts w:asciiTheme="minorHAnsi" w:hAnsiTheme="minorHAnsi"/>
                      <w:i/>
                      <w:iCs/>
                      <w:color w:val="000000"/>
                      <w:shd w:val="clear" w:color="auto" w:fill="FFFFFF" w:themeFill="background1"/>
                      <w:lang w:val="en-US"/>
                    </w:rPr>
                  </w:pPr>
                  <w:r w:rsidRPr="00531103">
                    <w:rPr>
                      <w:rFonts w:asciiTheme="minorHAnsi" w:hAnsiTheme="minorHAnsi"/>
                      <w:i/>
                      <w:iCs/>
                      <w:color w:val="000000"/>
                      <w:shd w:val="clear" w:color="auto" w:fill="FFFFFF" w:themeFill="background1"/>
                      <w:lang w:val="en-US"/>
                    </w:rPr>
                    <w:t xml:space="preserve">Consortium Agreement will be signed by </w:t>
                  </w:r>
                  <w:r w:rsidRPr="00531103">
                    <w:rPr>
                      <w:rFonts w:asciiTheme="minorHAnsi" w:hAnsiTheme="minorHAnsi"/>
                      <w:i/>
                      <w:iCs/>
                      <w:color w:val="FF0000"/>
                      <w:shd w:val="clear" w:color="auto" w:fill="FFFFFF" w:themeFill="background1"/>
                      <w:lang w:val="en-US"/>
                    </w:rPr>
                    <w:t>Israeli</w:t>
                  </w:r>
                  <w:r w:rsidRPr="00531103">
                    <w:rPr>
                      <w:rFonts w:asciiTheme="minorHAnsi" w:hAnsiTheme="minorHAnsi"/>
                      <w:i/>
                      <w:iCs/>
                      <w:color w:val="000000"/>
                      <w:shd w:val="clear" w:color="auto" w:fill="FFFFFF" w:themeFill="background1"/>
                      <w:lang w:val="en-US"/>
                    </w:rPr>
                    <w:t xml:space="preserve"> cooperating organization before the allocation of funding.</w:t>
                  </w:r>
                </w:p>
                <w:p w:rsidR="00B41B45" w:rsidRPr="00531103" w:rsidRDefault="00B41B45" w:rsidP="009374A7">
                  <w:pPr>
                    <w:pStyle w:val="NormalWeb"/>
                    <w:tabs>
                      <w:tab w:val="left" w:pos="426"/>
                    </w:tabs>
                    <w:spacing w:line="240" w:lineRule="atLeast"/>
                    <w:ind w:left="284"/>
                    <w:textAlignment w:val="baseline"/>
                    <w:rPr>
                      <w:rFonts w:asciiTheme="minorHAnsi" w:hAnsiTheme="minorHAnsi"/>
                      <w:i/>
                      <w:iCs/>
                      <w:color w:val="000000"/>
                      <w:shd w:val="clear" w:color="auto" w:fill="FFFFFF" w:themeFill="background1"/>
                      <w:lang w:val="en-US"/>
                    </w:rPr>
                  </w:pPr>
                </w:p>
                <w:p w:rsidR="00B41B45" w:rsidRPr="00531103" w:rsidRDefault="00B41B45" w:rsidP="009374A7">
                  <w:pPr>
                    <w:pStyle w:val="NormalWeb"/>
                    <w:tabs>
                      <w:tab w:val="left" w:pos="426"/>
                    </w:tabs>
                    <w:spacing w:line="240" w:lineRule="atLeast"/>
                    <w:ind w:left="284"/>
                    <w:textAlignment w:val="baseline"/>
                    <w:rPr>
                      <w:rFonts w:asciiTheme="minorHAnsi" w:hAnsiTheme="minorHAnsi"/>
                      <w:i/>
                      <w:iCs/>
                      <w:color w:val="000000"/>
                      <w:shd w:val="clear" w:color="auto" w:fill="FFFFFF" w:themeFill="background1"/>
                      <w:lang w:val="en-US"/>
                    </w:rPr>
                  </w:pPr>
                  <w:r w:rsidRPr="00531103">
                    <w:rPr>
                      <w:rFonts w:asciiTheme="minorHAnsi" w:hAnsiTheme="minorHAnsi"/>
                      <w:i/>
                      <w:iCs/>
                      <w:color w:val="000000"/>
                      <w:shd w:val="clear" w:color="auto" w:fill="FFFFFF" w:themeFill="background1"/>
                      <w:lang w:val="en-US"/>
                    </w:rPr>
                    <w:t xml:space="preserve"> </w:t>
                  </w:r>
                </w:p>
              </w:tc>
            </w:tr>
          </w:tbl>
          <w:p w:rsidR="00B41B45" w:rsidRPr="00531103" w:rsidRDefault="00B41B45" w:rsidP="009374A7">
            <w:pPr>
              <w:pStyle w:val="Default"/>
              <w:tabs>
                <w:tab w:val="left" w:pos="426"/>
              </w:tabs>
              <w:ind w:left="284"/>
              <w:rPr>
                <w:rFonts w:asciiTheme="minorHAnsi" w:hAnsiTheme="minorHAnsi"/>
                <w:shd w:val="clear" w:color="auto" w:fill="FFFFFF" w:themeFill="background1"/>
                <w:lang w:val="en-US"/>
              </w:rPr>
            </w:pP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Pr="00B93383" w:rsidRDefault="00B41B45" w:rsidP="009374A7">
            <w:pPr>
              <w:pStyle w:val="Default"/>
              <w:numPr>
                <w:ilvl w:val="0"/>
                <w:numId w:val="22"/>
              </w:numPr>
              <w:tabs>
                <w:tab w:val="left" w:pos="426"/>
              </w:tabs>
              <w:ind w:left="284"/>
              <w:rPr>
                <w:rFonts w:asciiTheme="minorHAnsi" w:hAnsiTheme="minorHAnsi"/>
                <w:b/>
                <w:bCs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b/>
                <w:shd w:val="clear" w:color="auto" w:fill="FFFFFF" w:themeFill="background1"/>
              </w:rPr>
              <w:t>Γιατί στην πλατφόρμα απαιτείται το ΑΦΜ και η ΔΟΥ του Συντονιστή;</w:t>
            </w:r>
          </w:p>
        </w:tc>
      </w:tr>
      <w:tr w:rsidR="00B41B45" w:rsidRPr="00531103" w:rsidTr="00EF662B">
        <w:tc>
          <w:tcPr>
            <w:tcW w:w="9781" w:type="dxa"/>
            <w:shd w:val="clear" w:color="auto" w:fill="FFFFFF" w:themeFill="background1"/>
          </w:tcPr>
          <w:p w:rsidR="00B41B45" w:rsidRDefault="00B41B45" w:rsidP="009374A7">
            <w:pPr>
              <w:pStyle w:val="PlainText"/>
              <w:tabs>
                <w:tab w:val="left" w:pos="426"/>
              </w:tabs>
              <w:ind w:left="284"/>
              <w:rPr>
                <w:rFonts w:asciiTheme="minorHAnsi" w:hAnsiTheme="minorHAnsi"/>
                <w:sz w:val="24"/>
                <w:szCs w:val="24"/>
                <w:shd w:val="clear" w:color="auto" w:fill="FFFFFF" w:themeFill="background1"/>
              </w:rPr>
            </w:pPr>
          </w:p>
          <w:p w:rsidR="00B41B45" w:rsidRDefault="00B41B45" w:rsidP="009374A7">
            <w:pPr>
              <w:pStyle w:val="PlainText"/>
              <w:tabs>
                <w:tab w:val="left" w:pos="426"/>
              </w:tabs>
              <w:ind w:left="284"/>
              <w:rPr>
                <w:rFonts w:asciiTheme="minorHAnsi" w:hAnsiTheme="minorHAnsi"/>
                <w:sz w:val="24"/>
                <w:szCs w:val="24"/>
                <w:shd w:val="clear" w:color="auto" w:fill="FFFFFF" w:themeFill="background1"/>
              </w:rPr>
            </w:pPr>
            <w:r w:rsidRPr="00531103">
              <w:rPr>
                <w:rFonts w:asciiTheme="minorHAnsi" w:hAnsiTheme="minorHAnsi"/>
                <w:sz w:val="24"/>
                <w:szCs w:val="24"/>
                <w:shd w:val="clear" w:color="auto" w:fill="FFFFFF" w:themeFill="background1"/>
              </w:rPr>
              <w:t>Ο λόγος που ζητάει η πλατφόρμα τα συγκεκριμένα στοιχεία σχετίζεται με την  επικείμενη αξιολόγηση των προτάσεων. Συγκεκριμένα, επειδή η επιλογή των κριτών γίνεται ηλεκτρονικά  από βάσεις εμπειρογνωμόνων, το ΑΦΜ  αποτελεί τον μοναδικό δείκτη  επιβεβαίωσης ότι ο αξιολογητής δεν συμμετέχει  στις υποβληθείσες προτάσεις. Ουσιαστικά λοιπόν διασφαλίζεται  η αντιπροσωπευτικότητα της αξιολόγησης.</w:t>
            </w:r>
          </w:p>
          <w:p w:rsidR="00B41B45" w:rsidRPr="00531103" w:rsidRDefault="00B41B45" w:rsidP="009374A7">
            <w:pPr>
              <w:pStyle w:val="PlainText"/>
              <w:tabs>
                <w:tab w:val="left" w:pos="426"/>
              </w:tabs>
              <w:ind w:left="284"/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</w:tc>
      </w:tr>
    </w:tbl>
    <w:p w:rsidR="003A1DF7" w:rsidRPr="00531103" w:rsidRDefault="003A1DF7" w:rsidP="009374A7">
      <w:pPr>
        <w:tabs>
          <w:tab w:val="left" w:pos="426"/>
        </w:tabs>
        <w:ind w:left="284"/>
        <w:rPr>
          <w:rFonts w:asciiTheme="minorHAnsi" w:hAnsiTheme="minorHAnsi"/>
          <w:sz w:val="24"/>
          <w:szCs w:val="24"/>
        </w:rPr>
      </w:pPr>
    </w:p>
    <w:p w:rsidR="00A41170" w:rsidRPr="00531103" w:rsidRDefault="00A41170" w:rsidP="009374A7">
      <w:pPr>
        <w:tabs>
          <w:tab w:val="left" w:pos="426"/>
        </w:tabs>
        <w:ind w:left="284"/>
        <w:rPr>
          <w:rFonts w:asciiTheme="minorHAnsi" w:hAnsiTheme="minorHAnsi"/>
          <w:sz w:val="24"/>
          <w:szCs w:val="24"/>
        </w:rPr>
      </w:pPr>
    </w:p>
    <w:sectPr w:rsidR="00A41170" w:rsidRPr="00531103" w:rsidSect="009374A7">
      <w:pgSz w:w="12240" w:h="15840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F1" w:rsidRDefault="006B2AF1" w:rsidP="00531103">
      <w:pPr>
        <w:spacing w:after="0" w:line="240" w:lineRule="auto"/>
      </w:pPr>
      <w:r>
        <w:separator/>
      </w:r>
    </w:p>
  </w:endnote>
  <w:endnote w:type="continuationSeparator" w:id="0">
    <w:p w:rsidR="006B2AF1" w:rsidRDefault="006B2AF1" w:rsidP="005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F1" w:rsidRDefault="006B2AF1" w:rsidP="00531103">
      <w:pPr>
        <w:spacing w:after="0" w:line="240" w:lineRule="auto"/>
      </w:pPr>
      <w:r>
        <w:separator/>
      </w:r>
    </w:p>
  </w:footnote>
  <w:footnote w:type="continuationSeparator" w:id="0">
    <w:p w:rsidR="006B2AF1" w:rsidRDefault="006B2AF1" w:rsidP="00531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4BC"/>
    <w:multiLevelType w:val="hybridMultilevel"/>
    <w:tmpl w:val="F04C43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468"/>
    <w:multiLevelType w:val="hybridMultilevel"/>
    <w:tmpl w:val="689EFA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5DAD"/>
    <w:multiLevelType w:val="hybridMultilevel"/>
    <w:tmpl w:val="A2705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041BE"/>
    <w:multiLevelType w:val="hybridMultilevel"/>
    <w:tmpl w:val="30E05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47E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06CDE"/>
    <w:multiLevelType w:val="hybridMultilevel"/>
    <w:tmpl w:val="F5D6C28A"/>
    <w:lvl w:ilvl="0" w:tplc="DAD47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90198"/>
    <w:multiLevelType w:val="hybridMultilevel"/>
    <w:tmpl w:val="3DAECACE"/>
    <w:lvl w:ilvl="0" w:tplc="4E84B1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15E04"/>
    <w:multiLevelType w:val="hybridMultilevel"/>
    <w:tmpl w:val="D34CC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3D2307"/>
    <w:multiLevelType w:val="hybridMultilevel"/>
    <w:tmpl w:val="C9A8C2BA"/>
    <w:lvl w:ilvl="0" w:tplc="7FCE6E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70397"/>
    <w:multiLevelType w:val="multilevel"/>
    <w:tmpl w:val="A8A8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673C4"/>
    <w:multiLevelType w:val="multilevel"/>
    <w:tmpl w:val="CA22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C3DBC"/>
    <w:multiLevelType w:val="hybridMultilevel"/>
    <w:tmpl w:val="6C3258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B5D4B98"/>
    <w:multiLevelType w:val="multilevel"/>
    <w:tmpl w:val="BC80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92471"/>
    <w:multiLevelType w:val="hybridMultilevel"/>
    <w:tmpl w:val="9F1C7D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91545"/>
    <w:multiLevelType w:val="multilevel"/>
    <w:tmpl w:val="5A9E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4822CC"/>
    <w:multiLevelType w:val="hybridMultilevel"/>
    <w:tmpl w:val="80223BFE"/>
    <w:lvl w:ilvl="0" w:tplc="24D2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4B4A29"/>
    <w:multiLevelType w:val="hybridMultilevel"/>
    <w:tmpl w:val="A76EB1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12471"/>
    <w:multiLevelType w:val="hybridMultilevel"/>
    <w:tmpl w:val="43F0C8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A41B8"/>
    <w:multiLevelType w:val="hybridMultilevel"/>
    <w:tmpl w:val="A1C0C354"/>
    <w:lvl w:ilvl="0" w:tplc="E278CC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523989"/>
    <w:multiLevelType w:val="hybridMultilevel"/>
    <w:tmpl w:val="4E66313C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30B54"/>
    <w:multiLevelType w:val="hybridMultilevel"/>
    <w:tmpl w:val="A3E04FD2"/>
    <w:lvl w:ilvl="0" w:tplc="0408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79BF6B81"/>
    <w:multiLevelType w:val="hybridMultilevel"/>
    <w:tmpl w:val="D84432FA"/>
    <w:lvl w:ilvl="0" w:tplc="2C949E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7F3D2682"/>
    <w:multiLevelType w:val="hybridMultilevel"/>
    <w:tmpl w:val="8C8C75F4"/>
    <w:lvl w:ilvl="0" w:tplc="4B9035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  <w:num w:numId="13">
    <w:abstractNumId w:val="0"/>
  </w:num>
  <w:num w:numId="14">
    <w:abstractNumId w:val="12"/>
  </w:num>
  <w:num w:numId="15">
    <w:abstractNumId w:val="2"/>
  </w:num>
  <w:num w:numId="16">
    <w:abstractNumId w:val="15"/>
  </w:num>
  <w:num w:numId="17">
    <w:abstractNumId w:val="16"/>
  </w:num>
  <w:num w:numId="18">
    <w:abstractNumId w:val="19"/>
  </w:num>
  <w:num w:numId="19">
    <w:abstractNumId w:val="18"/>
  </w:num>
  <w:num w:numId="20">
    <w:abstractNumId w:val="14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1DF7"/>
    <w:rsid w:val="00003A87"/>
    <w:rsid w:val="00011039"/>
    <w:rsid w:val="0002592F"/>
    <w:rsid w:val="00045F11"/>
    <w:rsid w:val="00091B8A"/>
    <w:rsid w:val="00110B1C"/>
    <w:rsid w:val="00131DA5"/>
    <w:rsid w:val="0015241B"/>
    <w:rsid w:val="00177065"/>
    <w:rsid w:val="0017758A"/>
    <w:rsid w:val="001A72B7"/>
    <w:rsid w:val="001A7927"/>
    <w:rsid w:val="001A7FED"/>
    <w:rsid w:val="001F0A83"/>
    <w:rsid w:val="00214419"/>
    <w:rsid w:val="00215040"/>
    <w:rsid w:val="002601FD"/>
    <w:rsid w:val="0026326B"/>
    <w:rsid w:val="00280FDF"/>
    <w:rsid w:val="002C4E4B"/>
    <w:rsid w:val="002F411C"/>
    <w:rsid w:val="003004BC"/>
    <w:rsid w:val="00303E0C"/>
    <w:rsid w:val="003242C6"/>
    <w:rsid w:val="00332D65"/>
    <w:rsid w:val="0033421D"/>
    <w:rsid w:val="00384A4D"/>
    <w:rsid w:val="003A1DF7"/>
    <w:rsid w:val="003A5397"/>
    <w:rsid w:val="00400C19"/>
    <w:rsid w:val="004234AB"/>
    <w:rsid w:val="004373E2"/>
    <w:rsid w:val="00445969"/>
    <w:rsid w:val="00446E0B"/>
    <w:rsid w:val="004763B6"/>
    <w:rsid w:val="004F23D8"/>
    <w:rsid w:val="00506F9A"/>
    <w:rsid w:val="005228FE"/>
    <w:rsid w:val="00531103"/>
    <w:rsid w:val="00577096"/>
    <w:rsid w:val="00587AA7"/>
    <w:rsid w:val="005B0C83"/>
    <w:rsid w:val="005E115A"/>
    <w:rsid w:val="00617B67"/>
    <w:rsid w:val="006466BB"/>
    <w:rsid w:val="0067581E"/>
    <w:rsid w:val="00676152"/>
    <w:rsid w:val="006B2AF1"/>
    <w:rsid w:val="006E6BA6"/>
    <w:rsid w:val="006F300E"/>
    <w:rsid w:val="007032F6"/>
    <w:rsid w:val="00711E54"/>
    <w:rsid w:val="00793CC2"/>
    <w:rsid w:val="007B0C16"/>
    <w:rsid w:val="007B0EF6"/>
    <w:rsid w:val="007F246E"/>
    <w:rsid w:val="0081458E"/>
    <w:rsid w:val="00852488"/>
    <w:rsid w:val="00865F4C"/>
    <w:rsid w:val="00890C96"/>
    <w:rsid w:val="008E07FC"/>
    <w:rsid w:val="008E3584"/>
    <w:rsid w:val="00915B09"/>
    <w:rsid w:val="009267A2"/>
    <w:rsid w:val="009274F6"/>
    <w:rsid w:val="00931D9B"/>
    <w:rsid w:val="009374A7"/>
    <w:rsid w:val="00954BA0"/>
    <w:rsid w:val="009628CD"/>
    <w:rsid w:val="00984616"/>
    <w:rsid w:val="009876FB"/>
    <w:rsid w:val="009F3A86"/>
    <w:rsid w:val="00A41170"/>
    <w:rsid w:val="00A533F3"/>
    <w:rsid w:val="00A910D0"/>
    <w:rsid w:val="00A92777"/>
    <w:rsid w:val="00AE5ABD"/>
    <w:rsid w:val="00B107EC"/>
    <w:rsid w:val="00B224DA"/>
    <w:rsid w:val="00B27CB0"/>
    <w:rsid w:val="00B354A7"/>
    <w:rsid w:val="00B41B45"/>
    <w:rsid w:val="00B93383"/>
    <w:rsid w:val="00BA27C4"/>
    <w:rsid w:val="00BC467E"/>
    <w:rsid w:val="00BF232F"/>
    <w:rsid w:val="00C03DBB"/>
    <w:rsid w:val="00C05ED2"/>
    <w:rsid w:val="00C1223B"/>
    <w:rsid w:val="00C122A1"/>
    <w:rsid w:val="00C57B6F"/>
    <w:rsid w:val="00C94A5D"/>
    <w:rsid w:val="00CC7F6E"/>
    <w:rsid w:val="00CE3280"/>
    <w:rsid w:val="00CE6496"/>
    <w:rsid w:val="00D1584E"/>
    <w:rsid w:val="00D330E9"/>
    <w:rsid w:val="00D50E16"/>
    <w:rsid w:val="00D66473"/>
    <w:rsid w:val="00D72F4B"/>
    <w:rsid w:val="00D76508"/>
    <w:rsid w:val="00E3073A"/>
    <w:rsid w:val="00E45E66"/>
    <w:rsid w:val="00E57048"/>
    <w:rsid w:val="00E854CF"/>
    <w:rsid w:val="00EB32F7"/>
    <w:rsid w:val="00ED35A5"/>
    <w:rsid w:val="00ED65E1"/>
    <w:rsid w:val="00EE01C3"/>
    <w:rsid w:val="00EF662B"/>
    <w:rsid w:val="00F059B1"/>
    <w:rsid w:val="00F14FF1"/>
    <w:rsid w:val="00F23875"/>
    <w:rsid w:val="00F500BB"/>
    <w:rsid w:val="00F5491E"/>
    <w:rsid w:val="00F77DF8"/>
    <w:rsid w:val="00FA04D2"/>
    <w:rsid w:val="00FA5A6F"/>
    <w:rsid w:val="00FD5459"/>
    <w:rsid w:val="00FF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A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1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D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131DA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ps">
    <w:name w:val="hps"/>
    <w:basedOn w:val="DefaultParagraphFont"/>
    <w:uiPriority w:val="99"/>
    <w:rsid w:val="00131DA5"/>
    <w:rPr>
      <w:rFonts w:cs="Times New Roman"/>
    </w:rPr>
  </w:style>
  <w:style w:type="character" w:styleId="Hyperlink">
    <w:name w:val="Hyperlink"/>
    <w:basedOn w:val="DefaultParagraphFont"/>
    <w:uiPriority w:val="99"/>
    <w:rsid w:val="00131D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1DA5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E07F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07FC"/>
    <w:rPr>
      <w:rFonts w:ascii="Consolas" w:eastAsia="Calibri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045F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9628CD"/>
  </w:style>
  <w:style w:type="paragraph" w:customStyle="1" w:styleId="Arial11pt">
    <w:name w:val="Στυλ Arial 11 pt Πλήρης"/>
    <w:basedOn w:val="Normal"/>
    <w:rsid w:val="009628CD"/>
    <w:pPr>
      <w:spacing w:after="120" w:line="240" w:lineRule="auto"/>
      <w:jc w:val="both"/>
    </w:pPr>
    <w:rPr>
      <w:rFonts w:ascii="Arial" w:hAnsi="Arial" w:cs="Times New Roman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4459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5311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103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311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103"/>
    <w:rPr>
      <w:rFonts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semiHidden/>
    <w:rsid w:val="00AE5ABD"/>
    <w:pPr>
      <w:spacing w:after="0" w:line="240" w:lineRule="auto"/>
      <w:jc w:val="both"/>
    </w:pPr>
    <w:rPr>
      <w:rFonts w:cs="Arial"/>
      <w:sz w:val="24"/>
      <w:szCs w:val="24"/>
      <w:lang w:eastAsia="el-GR"/>
    </w:rPr>
  </w:style>
  <w:style w:type="character" w:customStyle="1" w:styleId="BodyText3Char">
    <w:name w:val="Body Text 3 Char"/>
    <w:basedOn w:val="DefaultParagraphFont"/>
    <w:link w:val="BodyText3"/>
    <w:semiHidden/>
    <w:rsid w:val="00AE5ABD"/>
    <w:rPr>
      <w:rFonts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437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imop.org.il/article.aspx?id=287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mbassies.gov.il/athens/NewsAndEvents/Pages/RD-cooperation-proposal2013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i@matimop.org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4DB1C-3C03-46CE-AEE6-88B045F8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1592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Συχνές Ερωτήσεις- Απαντήσεις</vt:lpstr>
    </vt:vector>
  </TitlesOfParts>
  <Company>Grizli777</Company>
  <LinksUpToDate>false</LinksUpToDate>
  <CharactersWithSpaces>10169</CharactersWithSpaces>
  <SharedDoc>false</SharedDoc>
  <HLinks>
    <vt:vector size="18" baseType="variant">
      <vt:variant>
        <vt:i4>6815860</vt:i4>
      </vt:variant>
      <vt:variant>
        <vt:i4>6</vt:i4>
      </vt:variant>
      <vt:variant>
        <vt:i4>0</vt:i4>
      </vt:variant>
      <vt:variant>
        <vt:i4>5</vt:i4>
      </vt:variant>
      <vt:variant>
        <vt:lpwstr>http://embassies.gov.il/athens/NewsAndEvents/Pages/RD-cooperation-proposal2013.aspx</vt:lpwstr>
      </vt:variant>
      <vt:variant>
        <vt:lpwstr/>
      </vt:variant>
      <vt:variant>
        <vt:i4>1769573</vt:i4>
      </vt:variant>
      <vt:variant>
        <vt:i4>3</vt:i4>
      </vt:variant>
      <vt:variant>
        <vt:i4>0</vt:i4>
      </vt:variant>
      <vt:variant>
        <vt:i4>5</vt:i4>
      </vt:variant>
      <vt:variant>
        <vt:lpwstr>mailto:uzi@matimop.org.il</vt:lpwstr>
      </vt:variant>
      <vt:variant>
        <vt:lpwstr/>
      </vt:variant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http://www.matimop.org.il/article.aspx?id=28716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Συχνές Ερωτήσεις- Απαντήσεις</dc:title>
  <dc:subject/>
  <dc:creator>malagardi.i</dc:creator>
  <cp:keywords/>
  <dc:description/>
  <cp:lastModifiedBy>Babasi.K</cp:lastModifiedBy>
  <cp:revision>11</cp:revision>
  <dcterms:created xsi:type="dcterms:W3CDTF">2013-09-09T10:04:00Z</dcterms:created>
  <dcterms:modified xsi:type="dcterms:W3CDTF">2013-10-01T08:41:00Z</dcterms:modified>
</cp:coreProperties>
</file>