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E9" w:rsidRPr="00B6019A" w:rsidRDefault="003302E9" w:rsidP="002B637F">
      <w:pPr>
        <w:spacing w:after="0" w:line="420" w:lineRule="atLeast"/>
        <w:ind w:right="-58"/>
        <w:jc w:val="both"/>
        <w:outlineLvl w:val="1"/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el-GR"/>
        </w:rPr>
      </w:pPr>
      <w:r w:rsidRPr="00B6019A"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el-GR"/>
        </w:rPr>
        <w:t xml:space="preserve">Συχνές Ερωτήσεις </w:t>
      </w:r>
      <w:r w:rsidR="003A2E16"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el-GR"/>
        </w:rPr>
        <w:t>– Απαντήσεις δυνητικών δικαιούχων εντασσομένων  έργων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Σε ποια γλώσσα πρέπει να συμπληρωθεί η πρόταση; 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B6019A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Η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πρόταση</w:t>
      </w:r>
      <w:r w:rsidRPr="00B6019A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θα πρέπει να συμπληρωθεί στην 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αγγλική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γλώσσα.  Η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περίληψη της πρότασης συμπληρών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εται </w:t>
      </w:r>
      <w:r w:rsidR="00FF3AD8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και 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στην ελληνική γλώσσα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. 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Τα επισυναπτόμενα στην αίτηση δικαιολογητικά (Αίτηση, Αποδεικτικό Νόμιμης Σύστασης του </w:t>
      </w:r>
      <w:r w:rsidR="005D0675" w:rsidRPr="006805B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φορέα υλοποίησης έργου</w:t>
      </w:r>
      <w:r w:rsidR="005D067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(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Φ.Υ.</w:t>
      </w:r>
      <w:r w:rsidR="005D067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)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και των εμπλεκομένων εταίρων σε περίπτωση συνεργασίας, Δημοσιευμένος ισολογισμός προηγούμενου οικονομικού έτους</w:t>
      </w:r>
      <w:r w:rsidR="00BC0398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,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όπου αυτό απαιτείται, Βεβαίωση ότι η υποβληθείσα πρόταση δε χρηματοδοτείται από οποιαδήποτε άλλη πηγή, Βεβαίωση μη παραγωγής εσόδων</w:t>
      </w:r>
      <w:r w:rsidR="004C4480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)</w:t>
      </w:r>
      <w:r w:rsidR="0087568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υποβάλλονται στην ελληνική γλώσσα.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Σε περίπτωση </w:t>
      </w:r>
      <w:r w:rsidR="002B637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διμερούς 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συνεργασίας για την υλοποίηση υποτροφίας ή διμερών σχέσεων,  το </w:t>
      </w:r>
      <w:r w:rsidR="00F56CA6" w:rsidRPr="00B6019A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«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val="en-US" w:eastAsia="el-GR"/>
        </w:rPr>
        <w:t>L</w:t>
      </w:r>
      <w:proofErr w:type="spellStart"/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etter</w:t>
      </w:r>
      <w:proofErr w:type="spellEnd"/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proofErr w:type="spellStart"/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of</w:t>
      </w:r>
      <w:proofErr w:type="spellEnd"/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proofErr w:type="spellStart"/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intent</w:t>
      </w:r>
      <w:proofErr w:type="spellEnd"/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» μεταξύ των εμπλεκόμενων μελών, το οποίο περιλαμβάνει δήλωση των εταίρων σχετικά με τη δέσμευσή τους ως προς την πρόταση</w:t>
      </w:r>
      <w:r w:rsidR="002D1A1E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,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υποβάλλεται στην αγγλική</w:t>
      </w:r>
      <w:r w:rsidR="002D1A1E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γλώσσα</w:t>
      </w:r>
      <w:r w:rsidR="00F56CA6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.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3302E9" w:rsidRPr="004C4480" w:rsidRDefault="003302E9" w:rsidP="002B637F">
      <w:pPr>
        <w:spacing w:after="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4C448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>Από ποιες χώρες μπορεί να είναι οι εταίροι; Μπορώ να προσθέσω εταίρο, αφού έχω κάνει την αίτηση/κατά τη διάρκεια του έργου;</w:t>
      </w:r>
    </w:p>
    <w:p w:rsidR="003302E9" w:rsidRPr="006805BF" w:rsidRDefault="003302E9" w:rsidP="002B637F">
      <w:pPr>
        <w:spacing w:after="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EA5CBF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6805B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Ο εταίρος του φορέα υλοποίησης έργου</w:t>
      </w:r>
      <w:r w:rsidR="005D0675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r w:rsidRPr="006805B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μπορεί να έχει έδρα 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είτε στην Ελλάδα, είτε σε</w:t>
      </w:r>
      <w:r w:rsidRPr="006805B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Δωρήτρια χώρα (Ισλανδία, Λιχτενστάιν, Νορβηγία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) </w:t>
      </w:r>
      <w:r w:rsidRPr="006805B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ή σε άλλο κράτος, εφόσον πρόκειται για διακυβερνητικό οργανισμό, ο οποίος δύναται να συμμετέχει ενεργά και να συμβάλλει αποτελεσματικά στην υλοποίηση του έργου.</w:t>
      </w:r>
    </w:p>
    <w:p w:rsidR="003302E9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6805B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Δεν μπορεί να προστεθεί εταίρος, αφού έχει γίνει η αίτηση άρα ούτε κατά τη διάρκεια του έργου. Η ύπαρξη εταίρου, καθώς και η συμβολή του, θα πρέπει να περιγράφονται και να αιτιολογούνται στην αρχική αίτηση.</w:t>
      </w:r>
    </w:p>
    <w:p w:rsidR="00A93183" w:rsidRPr="00FF3AD8" w:rsidRDefault="00A93183" w:rsidP="00DA2A92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93183" w:rsidRDefault="00A93183" w:rsidP="00DA2A92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FF3AD8">
        <w:rPr>
          <w:rFonts w:ascii="Arial" w:hAnsi="Arial" w:cs="Arial"/>
          <w:b/>
          <w:color w:val="000000"/>
          <w:sz w:val="22"/>
          <w:szCs w:val="22"/>
        </w:rPr>
        <w:t xml:space="preserve">Σε περίπτωση σύμπραξης, αποτελεί προαπαιτούμενο ή πλεονέκτημα για την πρόταση αν ένας από τους συμπράττοντες φορείς προέρχεται από τις </w:t>
      </w:r>
      <w:r w:rsidR="00DA2A92">
        <w:rPr>
          <w:rFonts w:ascii="Arial" w:hAnsi="Arial" w:cs="Arial"/>
          <w:b/>
          <w:color w:val="000000"/>
          <w:sz w:val="22"/>
          <w:szCs w:val="22"/>
        </w:rPr>
        <w:t xml:space="preserve"> Δωρήτριες</w:t>
      </w:r>
      <w:r w:rsidRPr="00FF3AD8">
        <w:rPr>
          <w:rFonts w:ascii="Arial" w:hAnsi="Arial" w:cs="Arial"/>
          <w:b/>
          <w:color w:val="000000"/>
          <w:sz w:val="22"/>
          <w:szCs w:val="22"/>
        </w:rPr>
        <w:t xml:space="preserve"> χώρες ή </w:t>
      </w:r>
      <w:r w:rsidR="00DA2A92">
        <w:rPr>
          <w:rFonts w:ascii="Arial" w:hAnsi="Arial" w:cs="Arial"/>
          <w:b/>
          <w:color w:val="000000"/>
          <w:sz w:val="22"/>
          <w:szCs w:val="22"/>
        </w:rPr>
        <w:t>αυτό</w:t>
      </w:r>
      <w:r w:rsidRPr="00FF3AD8">
        <w:rPr>
          <w:rFonts w:ascii="Arial" w:hAnsi="Arial" w:cs="Arial"/>
          <w:b/>
          <w:color w:val="000000"/>
          <w:sz w:val="22"/>
          <w:szCs w:val="22"/>
        </w:rPr>
        <w:t xml:space="preserve"> δεν επηρεάζει την πρόταση;</w:t>
      </w:r>
    </w:p>
    <w:p w:rsidR="00A93183" w:rsidRPr="00FF3AD8" w:rsidRDefault="00A93183" w:rsidP="00A93183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A93183" w:rsidRDefault="00A93183" w:rsidP="00A93183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EFEFEF"/>
        </w:rPr>
      </w:pPr>
      <w:r w:rsidRPr="00FF3AD8">
        <w:rPr>
          <w:rFonts w:ascii="Arial" w:hAnsi="Arial" w:cs="Arial"/>
          <w:color w:val="000000"/>
          <w:sz w:val="21"/>
          <w:szCs w:val="21"/>
          <w:shd w:val="clear" w:color="auto" w:fill="EFEFEF"/>
        </w:rPr>
        <w:t xml:space="preserve">Η συνεργασία με τις </w:t>
      </w:r>
      <w:r w:rsidR="00DA2A92">
        <w:rPr>
          <w:rFonts w:ascii="Arial" w:hAnsi="Arial" w:cs="Arial"/>
          <w:color w:val="000000"/>
          <w:sz w:val="21"/>
          <w:szCs w:val="21"/>
          <w:shd w:val="clear" w:color="auto" w:fill="EFEFEF"/>
        </w:rPr>
        <w:t>Δωρήτριες</w:t>
      </w:r>
      <w:r w:rsidRPr="00FF3AD8">
        <w:rPr>
          <w:rFonts w:ascii="Arial" w:hAnsi="Arial" w:cs="Arial"/>
          <w:color w:val="000000"/>
          <w:sz w:val="21"/>
          <w:szCs w:val="21"/>
          <w:shd w:val="clear" w:color="auto" w:fill="EFEFEF"/>
        </w:rPr>
        <w:t xml:space="preserve"> χώρες δεν αποτελεί προϋπόθεση για την υποβολή πρότασης. </w:t>
      </w:r>
    </w:p>
    <w:p w:rsidR="002B637F" w:rsidRPr="005D0675" w:rsidRDefault="002B637F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2B637F" w:rsidRDefault="002B637F" w:rsidP="002B637F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F3AD8">
        <w:rPr>
          <w:rFonts w:ascii="Arial" w:hAnsi="Arial" w:cs="Arial"/>
          <w:b/>
          <w:color w:val="000000"/>
          <w:sz w:val="22"/>
          <w:szCs w:val="22"/>
        </w:rPr>
        <w:t xml:space="preserve">Στην σελίδα 5 και 6 του Οδηγού Εφαρμογής αναγράφονται οι στόχοι ανά τομέα προτεραιότητας. </w:t>
      </w:r>
      <w:r>
        <w:rPr>
          <w:rFonts w:ascii="Arial" w:hAnsi="Arial" w:cs="Arial"/>
          <w:b/>
          <w:bCs/>
          <w:color w:val="000000"/>
          <w:sz w:val="22"/>
          <w:szCs w:val="22"/>
        </w:rPr>
        <w:t>Θα θέλαμε να διευκρινίσουμε το κατά πόσο οι υποβληθείσες προτάσεις θα πρέπει να καλύπτουν όλα τα ενδεικτικά θέματα που αναφέρονται ή θα μπορούν να επικεντρωθούν σε ένα από αυτά τα σημεία;</w:t>
      </w:r>
    </w:p>
    <w:p w:rsidR="002B637F" w:rsidRDefault="002B637F" w:rsidP="002B637F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37F" w:rsidRPr="00FF3AD8" w:rsidRDefault="002B637F" w:rsidP="002B637F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F3AD8">
        <w:rPr>
          <w:rFonts w:ascii="Arial" w:hAnsi="Arial" w:cs="Arial"/>
          <w:color w:val="000000"/>
          <w:sz w:val="21"/>
          <w:szCs w:val="21"/>
          <w:shd w:val="clear" w:color="auto" w:fill="EFEFEF"/>
        </w:rPr>
        <w:t xml:space="preserve">Τα </w:t>
      </w:r>
      <w:r w:rsidR="00A93183">
        <w:rPr>
          <w:rFonts w:ascii="Arial" w:hAnsi="Arial" w:cs="Arial"/>
          <w:color w:val="000000"/>
          <w:sz w:val="21"/>
          <w:szCs w:val="21"/>
          <w:shd w:val="clear" w:color="auto" w:fill="EFEFEF"/>
        </w:rPr>
        <w:t xml:space="preserve">προτεινόμενα </w:t>
      </w:r>
      <w:r w:rsidRPr="00FF3AD8">
        <w:rPr>
          <w:rFonts w:ascii="Arial" w:hAnsi="Arial" w:cs="Arial"/>
          <w:color w:val="000000"/>
          <w:sz w:val="21"/>
          <w:szCs w:val="21"/>
          <w:shd w:val="clear" w:color="auto" w:fill="EFEFEF"/>
        </w:rPr>
        <w:t xml:space="preserve">θέματα που αναφέρονται είναι μόνο ενδεικτικά. Οι προτάσεις θα πρέπει να εντάσσονται σε μια από τις τρεις </w:t>
      </w:r>
      <w:r>
        <w:rPr>
          <w:rFonts w:ascii="Arial" w:hAnsi="Arial" w:cs="Arial"/>
          <w:color w:val="000000"/>
          <w:sz w:val="21"/>
          <w:szCs w:val="21"/>
          <w:shd w:val="clear" w:color="auto" w:fill="EFEFEF"/>
        </w:rPr>
        <w:t>προγραμματικές ενότητες</w:t>
      </w:r>
      <w:r w:rsidRPr="00FF3AD8">
        <w:rPr>
          <w:rFonts w:ascii="Arial" w:hAnsi="Arial" w:cs="Arial"/>
          <w:color w:val="000000"/>
          <w:sz w:val="21"/>
          <w:szCs w:val="21"/>
          <w:shd w:val="clear" w:color="auto" w:fill="EFEFEF"/>
        </w:rPr>
        <w:t xml:space="preserve"> του Προγράμματος.</w:t>
      </w:r>
      <w:r w:rsidRPr="00FF3AD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FEFEF"/>
        </w:rPr>
        <w:t> 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Πώς θα επιλέξω σε ποια </w:t>
      </w:r>
      <w:r w:rsidR="002B637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>προγραμματική ενότητα</w:t>
      </w:r>
      <w:r w:rsidRPr="005D067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 θα πρέπει να υποβάλω αίτηση;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Για να κρίνετε σε ποια </w:t>
      </w:r>
      <w:r w:rsidR="002B637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προγραμματική ενότητα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θα πρέπει να υποβάλετε την αίτησή σας, θα πρέπει να σκεφθείτε με ποιο προσδοκώμενο αποτέλεσμα συνδέεται πιο στενά η 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lastRenderedPageBreak/>
        <w:t xml:space="preserve">πρόταση έργου. Επίσης, θα πρέπει να σκεφθείτε σε τι βαθμό η επιλέξιμη </w:t>
      </w:r>
      <w:r w:rsidR="002B637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προγραμματική ενότητα 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εξυπηρετεί το προσδοκώμενο αποτέλεσμα.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Γενικότερα, για την επιλογή της </w:t>
      </w:r>
      <w:r w:rsidR="002B637F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προγραμματικής ενότητας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, στην οποία θα υποβάλετε πρόταση, θα πρέπει να συνεκτιμήσετε τα ακόλουθα:</w:t>
      </w:r>
    </w:p>
    <w:p w:rsidR="003302E9" w:rsidRPr="005D0675" w:rsidRDefault="00EA5CBF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α) Τη</w:t>
      </w:r>
      <w:r w:rsidR="003302E9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σχέση μεταξύ προσδοκώμενου αποτελέσματος αφενός και επιλέξιμων 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θεματικών περιοχών </w:t>
      </w:r>
      <w:r w:rsidR="003302E9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και επιλέξιμων δράσεων του προτεινόμενου έργου αφετέρου</w:t>
      </w:r>
    </w:p>
    <w:p w:rsidR="003302E9" w:rsidRPr="005D0675" w:rsidRDefault="003302E9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β) Τους καταστατικούς σκοπούς και στόχους </w:t>
      </w:r>
      <w:r w:rsidR="00EA5CBF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του οργανισμού σας</w:t>
      </w:r>
    </w:p>
    <w:p w:rsidR="003302E9" w:rsidRPr="005D0675" w:rsidRDefault="00EA5CBF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γ) Τη</w:t>
      </w:r>
      <w:r w:rsidR="003302E9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μέχρι τώρα δραστηριότητα </w:t>
      </w: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του οργανισμού σας</w:t>
      </w:r>
      <w:r w:rsidR="003302E9"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.</w:t>
      </w:r>
    </w:p>
    <w:p w:rsidR="00E077C6" w:rsidRPr="005D0675" w:rsidRDefault="00E077C6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E077C6" w:rsidRPr="005D0675" w:rsidRDefault="00CA556F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Τοποθεσία έργων. </w:t>
      </w:r>
      <w:r w:rsidR="00E077C6" w:rsidRPr="005D0675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>Πού μπορούν να υλοποιηθούν τα έργα;</w:t>
      </w:r>
    </w:p>
    <w:p w:rsidR="00E077C6" w:rsidRDefault="00E077C6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5D0675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Τα έργα θα πρέπει να υλοποιηθούν εντός της ελληνικής επικράτειας, σε τοπικό, περιφερειακό ή εθνικό επίπεδο. Αυτό ισχύει ακόμα και αν ο εταίρος είναι ξένος.</w:t>
      </w:r>
    </w:p>
    <w:p w:rsidR="00B60D94" w:rsidRDefault="00B60D94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B60D94" w:rsidRPr="00B60D94" w:rsidRDefault="00B60D94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B60D9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>Το  ύψος  του  επιλέξιμου  προϋπολογισμού της  προτεινόμενης  πράξης  διαμορφώνεται  με ΦΠΑ ή χωρίς ΦΠΑ;  </w:t>
      </w:r>
    </w:p>
    <w:p w:rsidR="00B60D94" w:rsidRPr="00B60D94" w:rsidRDefault="00B60D94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Ο ΦΠΑ είναι επιλέξιμη δαπάνη μόνον εφόσον βαρύνει πραγματικά και οριστικά τον φορέ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α </w:t>
      </w: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υλοποίησης/ εταίρο.  </w:t>
      </w:r>
    </w:p>
    <w:p w:rsidR="00B60D94" w:rsidRDefault="00B60D94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Δεν  είναι  επιλέξιμος  ο  ΦΠΑ  του  φορέα  υλοποίησης  ή  εταίρου  εφόσον  αυτός  έχει  με οποιονδήποτε  τρόπο  έσοδα  υπαγόμενα  σε  ΦΠΑ  σύμφωνα  με  το  καθεστώς  που  έχει υπαχθεί στη μερίδα ΦΠΑ στην αρμόδια ΔΟΥ.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Επίσης  δεν  είναι  επιλέξιμος  ο  ΦΠΑ  φορέα  που  υπόκειτ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αι  σε  καθεστώς  κατ’  αποκοπή</w:t>
      </w: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 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φόρου ή ποσοστού έκπτωσης.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</w:p>
    <w:p w:rsidR="00B60D94" w:rsidRDefault="00B60D94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Σε  κάθε  περίπτωση  εφόσον  ο  ΦΠΑ  είναι  απαιτητός  για  επιστροφή  ή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 </w:t>
      </w:r>
      <w:r w:rsidRPr="00B60D94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συμψηφισμό δεν είναι επιλέξιμος.</w:t>
      </w:r>
    </w:p>
    <w:p w:rsidR="00FF3AD8" w:rsidRDefault="00FF3AD8" w:rsidP="002B637F">
      <w:pPr>
        <w:spacing w:after="150" w:line="300" w:lineRule="atLeast"/>
        <w:ind w:right="-5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FF3AD8" w:rsidRDefault="003E5BEC" w:rsidP="00B60D94">
      <w:pPr>
        <w:shd w:val="clear" w:color="auto" w:fill="FFFFFF"/>
        <w:spacing w:after="15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DA2A9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>Θα ήθελα να υποβάλω μια πρόταση σε μια από τρεις προγραμματικές ενότητες</w:t>
      </w:r>
      <w:r w:rsidR="00DA2A92" w:rsidRPr="00DA2A9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, στην οποία ο οργανισμός μου έχει ενασχόληση, </w:t>
      </w:r>
      <w:r w:rsidRPr="00DA2A9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 αλλά </w:t>
      </w:r>
      <w:r w:rsidR="00DA2A92" w:rsidRPr="00DA2A9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>η πρόταση δεν αφορά ερευνητικό έργο.</w:t>
      </w:r>
      <w:r w:rsidRPr="00DA2A92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  <w:t xml:space="preserve"> Είναι η πρόταση επιλέξιμη;</w:t>
      </w:r>
    </w:p>
    <w:p w:rsidR="00DA2A92" w:rsidRPr="00DA2A92" w:rsidRDefault="00DA2A92" w:rsidP="00B60D94">
      <w:pPr>
        <w:shd w:val="clear" w:color="auto" w:fill="FFFFFF"/>
        <w:spacing w:after="150" w:line="300" w:lineRule="atLeast"/>
        <w:ind w:right="-58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el-GR"/>
        </w:rPr>
      </w:pPr>
      <w:r w:rsidRPr="00DA2A92"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 xml:space="preserve">Όχι, μόνο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  <w:t>ερευνητικές προτάσεις είναι επιλέξιμες. Για άλλα είδη παρεμβάσεων θα πρέπει να αναζητήσετε κάποια άλλη πρόσκληση.</w:t>
      </w:r>
    </w:p>
    <w:p w:rsidR="00B60D94" w:rsidRPr="005D0675" w:rsidRDefault="00B60D94" w:rsidP="00B60D9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el-GR"/>
        </w:rPr>
      </w:pPr>
    </w:p>
    <w:p w:rsidR="00E077C6" w:rsidRPr="003302E9" w:rsidRDefault="00E077C6" w:rsidP="003302E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77777"/>
          <w:sz w:val="21"/>
          <w:szCs w:val="21"/>
          <w:lang w:eastAsia="el-GR"/>
        </w:rPr>
      </w:pPr>
    </w:p>
    <w:p w:rsidR="003302E9" w:rsidRDefault="003302E9" w:rsidP="003302E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77777"/>
          <w:sz w:val="21"/>
          <w:szCs w:val="21"/>
          <w:lang w:eastAsia="el-GR"/>
        </w:rPr>
      </w:pPr>
    </w:p>
    <w:p w:rsidR="006805BF" w:rsidRPr="003302E9" w:rsidRDefault="006805BF" w:rsidP="003302E9">
      <w:pPr>
        <w:rPr>
          <w:szCs w:val="21"/>
        </w:rPr>
      </w:pPr>
    </w:p>
    <w:sectPr w:rsidR="006805BF" w:rsidRPr="003302E9" w:rsidSect="006805BF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19A"/>
    <w:rsid w:val="0016450F"/>
    <w:rsid w:val="002B637F"/>
    <w:rsid w:val="002D1A1E"/>
    <w:rsid w:val="003302E9"/>
    <w:rsid w:val="003A2E16"/>
    <w:rsid w:val="003E5BEC"/>
    <w:rsid w:val="004841A8"/>
    <w:rsid w:val="004C4480"/>
    <w:rsid w:val="005D0675"/>
    <w:rsid w:val="006805BF"/>
    <w:rsid w:val="00875685"/>
    <w:rsid w:val="00A93183"/>
    <w:rsid w:val="00B6019A"/>
    <w:rsid w:val="00B60D94"/>
    <w:rsid w:val="00BC0398"/>
    <w:rsid w:val="00CA556F"/>
    <w:rsid w:val="00D5383C"/>
    <w:rsid w:val="00DA2A92"/>
    <w:rsid w:val="00E077C6"/>
    <w:rsid w:val="00EA5CBF"/>
    <w:rsid w:val="00F56CA6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0F"/>
  </w:style>
  <w:style w:type="paragraph" w:styleId="Heading2">
    <w:name w:val="heading 2"/>
    <w:basedOn w:val="Normal"/>
    <w:link w:val="Heading2Char"/>
    <w:uiPriority w:val="9"/>
    <w:qFormat/>
    <w:rsid w:val="00B601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B601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19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B6019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601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B6019A"/>
  </w:style>
  <w:style w:type="paragraph" w:styleId="DocumentMap">
    <w:name w:val="Document Map"/>
    <w:basedOn w:val="Normal"/>
    <w:link w:val="DocumentMapChar"/>
    <w:uiPriority w:val="99"/>
    <w:semiHidden/>
    <w:unhideWhenUsed/>
    <w:rsid w:val="006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5B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F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3A4D6"/>
                <w:bottom w:val="single" w:sz="6" w:space="15" w:color="03A4D6"/>
                <w:right w:val="single" w:sz="6" w:space="0" w:color="03A4D6"/>
              </w:divBdr>
            </w:div>
          </w:divsChild>
        </w:div>
      </w:divsChild>
    </w:div>
    <w:div w:id="795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93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2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2081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426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13214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0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</w:divsChild>
        </w:div>
        <w:div w:id="47291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</w:divsChild>
        </w:div>
        <w:div w:id="1135756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176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3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1854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07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12139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6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9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3A4D6"/>
                        <w:bottom w:val="single" w:sz="6" w:space="15" w:color="03A4D6"/>
                        <w:right w:val="single" w:sz="6" w:space="0" w:color="03A4D6"/>
                      </w:divBdr>
                    </w:div>
                  </w:divsChild>
                </w:div>
              </w:divsChild>
            </w:div>
            <w:div w:id="1575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C4B0-C3F8-4CB9-8C7D-EB65A15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stavrianoudaki.e</dc:creator>
  <cp:lastModifiedBy>stavrianoudaki.e</cp:lastModifiedBy>
  <cp:revision>2</cp:revision>
  <dcterms:created xsi:type="dcterms:W3CDTF">2014-11-06T15:01:00Z</dcterms:created>
  <dcterms:modified xsi:type="dcterms:W3CDTF">2014-11-06T15:01:00Z</dcterms:modified>
</cp:coreProperties>
</file>