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BBB" w:rsidRPr="0069630E" w:rsidRDefault="00780BBB" w:rsidP="00780BBB">
      <w:pPr>
        <w:pStyle w:val="Heading3"/>
        <w:numPr>
          <w:ilvl w:val="0"/>
          <w:numId w:val="0"/>
        </w:numPr>
        <w:jc w:val="both"/>
        <w:rPr>
          <w:rFonts w:ascii="Calibri" w:hAnsi="Calibri"/>
          <w:b w:val="0"/>
          <w:sz w:val="22"/>
          <w:szCs w:val="22"/>
        </w:rPr>
      </w:pPr>
      <w:r w:rsidRPr="0069630E">
        <w:rPr>
          <w:rFonts w:ascii="Calibri" w:hAnsi="Calibri"/>
          <w:b w:val="0"/>
          <w:i/>
          <w:sz w:val="22"/>
          <w:szCs w:val="22"/>
          <w:u w:val="single"/>
        </w:rPr>
        <w:t>Subjec</w:t>
      </w:r>
      <w:r w:rsidRPr="0069630E">
        <w:rPr>
          <w:rFonts w:ascii="Calibri" w:hAnsi="Calibri"/>
          <w:b w:val="0"/>
          <w:sz w:val="22"/>
          <w:szCs w:val="22"/>
        </w:rPr>
        <w:t xml:space="preserve">t: Modified Eligibility Criteria concerning the Greek contribution to the </w:t>
      </w:r>
      <w:proofErr w:type="spellStart"/>
      <w:r w:rsidRPr="0069630E">
        <w:rPr>
          <w:rFonts w:ascii="Calibri" w:hAnsi="Calibri"/>
          <w:sz w:val="22"/>
          <w:szCs w:val="22"/>
        </w:rPr>
        <w:t>EuroNanoMedII</w:t>
      </w:r>
      <w:proofErr w:type="spellEnd"/>
      <w:r w:rsidRPr="0069630E">
        <w:rPr>
          <w:rFonts w:ascii="Calibri" w:hAnsi="Calibri"/>
          <w:sz w:val="22"/>
          <w:szCs w:val="22"/>
        </w:rPr>
        <w:t xml:space="preserve"> JTC2015 </w:t>
      </w:r>
      <w:r w:rsidRPr="003A1AD4">
        <w:rPr>
          <w:rFonts w:ascii="Calibri" w:hAnsi="Calibri"/>
          <w:sz w:val="22"/>
          <w:szCs w:val="22"/>
        </w:rPr>
        <w:t>Call</w:t>
      </w:r>
      <w:r w:rsidRPr="0069630E">
        <w:rPr>
          <w:rFonts w:ascii="Calibri" w:hAnsi="Calibri"/>
          <w:b w:val="0"/>
          <w:sz w:val="22"/>
          <w:szCs w:val="22"/>
        </w:rPr>
        <w:t xml:space="preserve"> as </w:t>
      </w:r>
      <w:proofErr w:type="gramStart"/>
      <w:r w:rsidRPr="0069630E">
        <w:rPr>
          <w:rFonts w:ascii="Calibri" w:hAnsi="Calibri"/>
          <w:b w:val="0"/>
          <w:sz w:val="22"/>
          <w:szCs w:val="22"/>
        </w:rPr>
        <w:t>follows :</w:t>
      </w:r>
      <w:proofErr w:type="gramEnd"/>
      <w:r w:rsidRPr="0069630E">
        <w:rPr>
          <w:rFonts w:ascii="Calibri" w:hAnsi="Calibri"/>
          <w:b w:val="0"/>
          <w:sz w:val="22"/>
          <w:szCs w:val="22"/>
        </w:rPr>
        <w:t xml:space="preserve"> </w:t>
      </w:r>
    </w:p>
    <w:p w:rsidR="00780BBB" w:rsidRPr="0069630E" w:rsidRDefault="00780BBB" w:rsidP="00780BBB">
      <w:pPr>
        <w:jc w:val="both"/>
        <w:rPr>
          <w:rFonts w:ascii="Calibri" w:hAnsi="Calibri"/>
          <w:sz w:val="22"/>
          <w:szCs w:val="22"/>
          <w:lang w:val="en-US"/>
        </w:rPr>
      </w:pPr>
      <w:proofErr w:type="gramStart"/>
      <w:r w:rsidRPr="0069630E">
        <w:rPr>
          <w:rFonts w:ascii="Calibri" w:hAnsi="Calibri"/>
          <w:b/>
          <w:sz w:val="22"/>
          <w:szCs w:val="22"/>
        </w:rPr>
        <w:t>a</w:t>
      </w:r>
      <w:proofErr w:type="gramEnd"/>
      <w:r w:rsidRPr="0069630E">
        <w:rPr>
          <w:rFonts w:ascii="Calibri" w:hAnsi="Calibri"/>
          <w:b/>
          <w:sz w:val="22"/>
          <w:szCs w:val="22"/>
        </w:rPr>
        <w:t xml:space="preserve">. the addition </w:t>
      </w:r>
      <w:r w:rsidRPr="0069630E">
        <w:rPr>
          <w:rFonts w:ascii="Calibri" w:hAnsi="Calibri"/>
          <w:sz w:val="22"/>
          <w:szCs w:val="22"/>
        </w:rPr>
        <w:t>under the 2.7 part of the Legal/administrative/financial :</w:t>
      </w:r>
      <w:r w:rsidRPr="0069630E">
        <w:rPr>
          <w:rFonts w:ascii="Calibri" w:hAnsi="Calibri"/>
          <w:sz w:val="22"/>
          <w:szCs w:val="22"/>
          <w:lang w:val="en-US"/>
        </w:rPr>
        <w:t xml:space="preserve"> “The formal declaration will be asked from the participants by GSRT as soon as their proposals will be approved for funding and not with the submission of the proposal Under Point 2.7.”</w:t>
      </w:r>
    </w:p>
    <w:p w:rsidR="00780BBB" w:rsidRDefault="00780BBB" w:rsidP="00780BBB">
      <w:pPr>
        <w:pStyle w:val="Default"/>
        <w:jc w:val="both"/>
        <w:rPr>
          <w:rFonts w:ascii="Calibri" w:hAnsi="Calibri"/>
          <w:sz w:val="22"/>
          <w:szCs w:val="22"/>
          <w:lang w:val="en-US"/>
        </w:rPr>
      </w:pPr>
      <w:r w:rsidRPr="0069630E">
        <w:rPr>
          <w:rFonts w:ascii="Calibri" w:hAnsi="Calibri"/>
          <w:b/>
          <w:sz w:val="22"/>
          <w:szCs w:val="22"/>
        </w:rPr>
        <w:t>b.</w:t>
      </w:r>
      <w:r w:rsidRPr="0069630E">
        <w:rPr>
          <w:rFonts w:ascii="Calibri" w:hAnsi="Calibri"/>
          <w:sz w:val="22"/>
          <w:szCs w:val="22"/>
        </w:rPr>
        <w:t xml:space="preserve"> </w:t>
      </w:r>
      <w:r w:rsidRPr="0069630E">
        <w:rPr>
          <w:rFonts w:ascii="Calibri" w:hAnsi="Calibri"/>
          <w:b/>
          <w:sz w:val="22"/>
          <w:szCs w:val="22"/>
        </w:rPr>
        <w:t xml:space="preserve">the deletion </w:t>
      </w:r>
      <w:r w:rsidRPr="0069630E">
        <w:rPr>
          <w:rFonts w:ascii="Calibri" w:hAnsi="Calibri"/>
          <w:sz w:val="22"/>
          <w:szCs w:val="22"/>
        </w:rPr>
        <w:t xml:space="preserve">under </w:t>
      </w:r>
      <w:r w:rsidRPr="0069630E">
        <w:rPr>
          <w:rFonts w:ascii="Calibri" w:hAnsi="Calibri"/>
          <w:i/>
          <w:iCs/>
          <w:sz w:val="22"/>
          <w:szCs w:val="22"/>
          <w:lang w:val="en-US"/>
        </w:rPr>
        <w:t>the Annex to the eligibility criteria 1a Costs of personnel</w:t>
      </w:r>
      <w:r w:rsidRPr="0069630E">
        <w:rPr>
          <w:rFonts w:ascii="Calibri" w:hAnsi="Calibri"/>
          <w:sz w:val="22"/>
          <w:szCs w:val="22"/>
          <w:lang w:val="en-US"/>
        </w:rPr>
        <w:t xml:space="preserve"> </w:t>
      </w:r>
      <w:r w:rsidRPr="0069630E">
        <w:rPr>
          <w:rFonts w:ascii="Calibri" w:hAnsi="Calibri"/>
          <w:sz w:val="22"/>
          <w:szCs w:val="22"/>
        </w:rPr>
        <w:t>:</w:t>
      </w:r>
      <w:r w:rsidRPr="0069630E">
        <w:rPr>
          <w:rFonts w:ascii="Calibri" w:hAnsi="Calibri"/>
          <w:sz w:val="22"/>
          <w:szCs w:val="22"/>
          <w:lang w:val="en-US"/>
        </w:rPr>
        <w:t xml:space="preserve"> “The maximum monthly wage for a young researcher working in a project up to 24 months shall be 1200 € (gross, taxes and insurance included). Young researchers are considered to be persons, up to 35 year old, who are in the process of getting a doctoral degree/or already holding a doctoral degree. Since this is a monthly wage, the maximum wage for half a month etc. is calculated on a pro-rata basis”.</w:t>
      </w:r>
    </w:p>
    <w:p w:rsidR="00780BBB" w:rsidRDefault="00780BBB" w:rsidP="00780BBB">
      <w:pPr>
        <w:pStyle w:val="Default"/>
        <w:jc w:val="both"/>
        <w:rPr>
          <w:rFonts w:ascii="Calibri" w:hAnsi="Calibri"/>
          <w:sz w:val="22"/>
          <w:szCs w:val="22"/>
          <w:lang w:val="en-US"/>
        </w:rPr>
      </w:pPr>
    </w:p>
    <w:p w:rsidR="00780BBB" w:rsidRPr="0069630E" w:rsidRDefault="00780BBB" w:rsidP="00780BBB">
      <w:pPr>
        <w:jc w:val="both"/>
        <w:rPr>
          <w:rFonts w:ascii="Calibri" w:hAnsi="Calibri"/>
          <w:b/>
          <w:sz w:val="22"/>
          <w:szCs w:val="22"/>
          <w:u w:val="single"/>
        </w:rPr>
      </w:pPr>
      <w:r w:rsidRPr="0069630E">
        <w:rPr>
          <w:rFonts w:ascii="Calibri" w:hAnsi="Calibri"/>
          <w:b/>
          <w:sz w:val="22"/>
          <w:szCs w:val="22"/>
          <w:u w:val="single"/>
        </w:rPr>
        <w:t>Eligibility Criteria and funding:</w:t>
      </w:r>
    </w:p>
    <w:p w:rsidR="00780BBB" w:rsidRPr="0069630E" w:rsidRDefault="00780BBB" w:rsidP="00780BBB">
      <w:pPr>
        <w:jc w:val="both"/>
        <w:rPr>
          <w:rFonts w:ascii="Calibri" w:hAnsi="Calibri"/>
          <w:b/>
          <w:sz w:val="22"/>
          <w:szCs w:val="22"/>
          <w:u w:val="single"/>
        </w:rPr>
      </w:pPr>
    </w:p>
    <w:p w:rsidR="00780BBB" w:rsidRPr="0069630E" w:rsidRDefault="00780BBB" w:rsidP="00780BBB">
      <w:pPr>
        <w:numPr>
          <w:ilvl w:val="0"/>
          <w:numId w:val="2"/>
        </w:numPr>
        <w:jc w:val="both"/>
        <w:rPr>
          <w:rFonts w:ascii="Calibri" w:hAnsi="Calibri"/>
          <w:sz w:val="22"/>
          <w:szCs w:val="22"/>
        </w:rPr>
      </w:pPr>
      <w:r w:rsidRPr="0069630E">
        <w:rPr>
          <w:rFonts w:ascii="Calibri" w:hAnsi="Calibri"/>
          <w:b/>
          <w:sz w:val="22"/>
          <w:szCs w:val="22"/>
        </w:rPr>
        <w:t xml:space="preserve">Type/nature of the participants: </w:t>
      </w:r>
      <w:r w:rsidRPr="0069630E">
        <w:rPr>
          <w:rFonts w:ascii="Calibri" w:hAnsi="Calibri"/>
          <w:sz w:val="22"/>
          <w:szCs w:val="22"/>
        </w:rPr>
        <w:t xml:space="preserve">All legal entities (public and private sector), </w:t>
      </w:r>
    </w:p>
    <w:p w:rsidR="00780BBB" w:rsidRPr="0069630E" w:rsidRDefault="00780BBB" w:rsidP="00780BBB">
      <w:pPr>
        <w:numPr>
          <w:ilvl w:val="0"/>
          <w:numId w:val="2"/>
        </w:numPr>
        <w:jc w:val="both"/>
        <w:rPr>
          <w:rFonts w:ascii="Calibri" w:hAnsi="Calibri"/>
          <w:b/>
          <w:sz w:val="22"/>
          <w:szCs w:val="22"/>
        </w:rPr>
      </w:pPr>
      <w:r w:rsidRPr="0069630E">
        <w:rPr>
          <w:rFonts w:ascii="Calibri" w:hAnsi="Calibri"/>
          <w:b/>
          <w:sz w:val="22"/>
          <w:szCs w:val="22"/>
        </w:rPr>
        <w:t>Legal/administrative/financial conditions:</w:t>
      </w:r>
    </w:p>
    <w:p w:rsidR="00780BBB" w:rsidRPr="0069630E" w:rsidRDefault="00780BBB" w:rsidP="00780BBB">
      <w:pPr>
        <w:ind w:left="720"/>
        <w:jc w:val="both"/>
        <w:rPr>
          <w:rFonts w:ascii="Calibri" w:hAnsi="Calibri"/>
          <w:b/>
          <w:sz w:val="22"/>
          <w:szCs w:val="22"/>
        </w:rPr>
      </w:pPr>
    </w:p>
    <w:p w:rsidR="00780BBB" w:rsidRPr="00780BBB" w:rsidRDefault="00780BBB" w:rsidP="00780BBB">
      <w:pPr>
        <w:jc w:val="both"/>
        <w:rPr>
          <w:rFonts w:ascii="Calibri" w:hAnsi="Calibri"/>
          <w:bCs/>
          <w:sz w:val="22"/>
          <w:szCs w:val="22"/>
          <w:lang w:val="en-US"/>
        </w:rPr>
      </w:pPr>
      <w:r w:rsidRPr="0069630E">
        <w:rPr>
          <w:rFonts w:ascii="Calibri" w:hAnsi="Calibri"/>
          <w:b/>
          <w:bCs/>
          <w:sz w:val="22"/>
          <w:szCs w:val="22"/>
          <w:lang w:val="en-US"/>
        </w:rPr>
        <w:t>2.1</w:t>
      </w:r>
      <w:r w:rsidRPr="0069630E">
        <w:rPr>
          <w:rFonts w:ascii="Calibri" w:hAnsi="Calibri"/>
          <w:bCs/>
          <w:sz w:val="22"/>
          <w:szCs w:val="22"/>
          <w:lang w:val="en-US"/>
        </w:rPr>
        <w:t xml:space="preserve">. Eligible enterprises are those having been operating for, at least, two (2) economic years and have published, at least, two (2) balance-sheets. For the “Spin-off” Enterprises eligible are considered those having been operating for, at least, </w:t>
      </w:r>
    </w:p>
    <w:p w:rsidR="00780BBB" w:rsidRPr="0069630E" w:rsidRDefault="00780BBB" w:rsidP="00780BBB">
      <w:pPr>
        <w:jc w:val="both"/>
        <w:rPr>
          <w:rFonts w:ascii="Calibri" w:hAnsi="Calibri"/>
          <w:b/>
          <w:sz w:val="22"/>
          <w:szCs w:val="22"/>
        </w:rPr>
      </w:pPr>
      <w:r w:rsidRPr="0069630E">
        <w:rPr>
          <w:rFonts w:ascii="Calibri" w:hAnsi="Calibri"/>
          <w:bCs/>
          <w:sz w:val="22"/>
          <w:szCs w:val="22"/>
          <w:lang w:val="en-US"/>
        </w:rPr>
        <w:t xml:space="preserve">(1)The [previous] economic year and have published one balance-sheet. </w:t>
      </w:r>
    </w:p>
    <w:p w:rsidR="00780BBB" w:rsidRPr="0069630E" w:rsidRDefault="00780BBB" w:rsidP="00780BBB">
      <w:pPr>
        <w:jc w:val="both"/>
        <w:rPr>
          <w:rFonts w:ascii="Calibri" w:hAnsi="Calibri"/>
          <w:bCs/>
          <w:sz w:val="22"/>
          <w:szCs w:val="22"/>
          <w:lang w:val="en-US"/>
        </w:rPr>
      </w:pPr>
      <w:r w:rsidRPr="0069630E">
        <w:rPr>
          <w:rFonts w:ascii="Calibri" w:hAnsi="Calibri"/>
          <w:b/>
          <w:sz w:val="22"/>
          <w:szCs w:val="22"/>
          <w:lang w:val="en-US"/>
        </w:rPr>
        <w:t>2.2</w:t>
      </w:r>
      <w:r w:rsidRPr="0069630E">
        <w:rPr>
          <w:rFonts w:ascii="Calibri" w:hAnsi="Calibri"/>
          <w:sz w:val="22"/>
          <w:szCs w:val="22"/>
          <w:lang w:val="en-US"/>
        </w:rPr>
        <w:t xml:space="preserve"> For private Companies and SMEs the </w:t>
      </w:r>
      <w:r w:rsidRPr="0069630E">
        <w:rPr>
          <w:rFonts w:ascii="Calibri" w:hAnsi="Calibri"/>
          <w:b/>
          <w:i/>
          <w:sz w:val="22"/>
          <w:szCs w:val="22"/>
          <w:lang w:val="en-US"/>
        </w:rPr>
        <w:t>Public contribution</w:t>
      </w:r>
      <w:r w:rsidRPr="0069630E">
        <w:rPr>
          <w:rFonts w:ascii="Calibri" w:hAnsi="Calibri"/>
          <w:sz w:val="22"/>
          <w:szCs w:val="22"/>
          <w:lang w:val="en-US"/>
        </w:rPr>
        <w:t xml:space="preserve"> may cover maximum </w:t>
      </w:r>
      <w:r w:rsidRPr="0069630E">
        <w:rPr>
          <w:rFonts w:ascii="Calibri" w:hAnsi="Calibri"/>
          <w:b/>
          <w:sz w:val="22"/>
          <w:szCs w:val="22"/>
          <w:lang w:val="en-US"/>
        </w:rPr>
        <w:t>up to</w:t>
      </w:r>
      <w:r w:rsidRPr="0069630E">
        <w:rPr>
          <w:rFonts w:ascii="Calibri" w:hAnsi="Calibri"/>
          <w:sz w:val="22"/>
          <w:szCs w:val="22"/>
          <w:lang w:val="en-US"/>
        </w:rPr>
        <w:t xml:space="preserve"> 70%, of the total budget of each partner in a project. Their own contribution must cover at least 30% of the total budget of the project. In case of Fundamental/Basic Research the maximum contribution may amount </w:t>
      </w:r>
      <w:proofErr w:type="gramStart"/>
      <w:r w:rsidRPr="0069630E">
        <w:rPr>
          <w:rFonts w:ascii="Calibri" w:hAnsi="Calibri"/>
          <w:sz w:val="22"/>
          <w:szCs w:val="22"/>
          <w:lang w:val="en-US"/>
        </w:rPr>
        <w:t>to  100</w:t>
      </w:r>
      <w:proofErr w:type="gramEnd"/>
      <w:r w:rsidRPr="0069630E">
        <w:rPr>
          <w:rFonts w:ascii="Calibri" w:hAnsi="Calibri"/>
          <w:sz w:val="22"/>
          <w:szCs w:val="22"/>
          <w:lang w:val="en-US"/>
        </w:rPr>
        <w:t>% of the total budget.</w:t>
      </w:r>
    </w:p>
    <w:p w:rsidR="00780BBB" w:rsidRPr="0069630E" w:rsidRDefault="00780BBB" w:rsidP="00780BBB">
      <w:pPr>
        <w:jc w:val="both"/>
        <w:rPr>
          <w:rFonts w:ascii="Calibri" w:hAnsi="Calibri"/>
          <w:b/>
          <w:sz w:val="22"/>
          <w:szCs w:val="22"/>
        </w:rPr>
      </w:pPr>
      <w:r w:rsidRPr="0069630E">
        <w:rPr>
          <w:rFonts w:ascii="Calibri" w:hAnsi="Calibri"/>
          <w:b/>
          <w:sz w:val="22"/>
          <w:szCs w:val="22"/>
          <w:lang w:val="en-US"/>
        </w:rPr>
        <w:t>2.3</w:t>
      </w:r>
      <w:r w:rsidRPr="0069630E">
        <w:rPr>
          <w:rFonts w:ascii="Calibri" w:hAnsi="Calibri"/>
          <w:sz w:val="22"/>
          <w:szCs w:val="22"/>
          <w:lang w:val="en-US"/>
        </w:rPr>
        <w:t xml:space="preserve">. For the Public Research Institutes and Universities, the </w:t>
      </w:r>
      <w:r w:rsidRPr="0069630E">
        <w:rPr>
          <w:rFonts w:ascii="Calibri" w:hAnsi="Calibri"/>
          <w:b/>
          <w:i/>
          <w:sz w:val="22"/>
          <w:szCs w:val="22"/>
          <w:lang w:val="en-US"/>
        </w:rPr>
        <w:t>Public contribution</w:t>
      </w:r>
      <w:r w:rsidRPr="0069630E">
        <w:rPr>
          <w:rFonts w:ascii="Calibri" w:hAnsi="Calibri"/>
          <w:sz w:val="22"/>
          <w:szCs w:val="22"/>
          <w:lang w:val="en-US"/>
        </w:rPr>
        <w:t xml:space="preserve"> may cover maximum </w:t>
      </w:r>
      <w:r w:rsidRPr="0069630E">
        <w:rPr>
          <w:rFonts w:ascii="Calibri" w:hAnsi="Calibri"/>
          <w:b/>
          <w:sz w:val="22"/>
          <w:szCs w:val="22"/>
          <w:lang w:val="en-US"/>
        </w:rPr>
        <w:t>up to</w:t>
      </w:r>
      <w:r w:rsidRPr="0069630E">
        <w:rPr>
          <w:rFonts w:ascii="Calibri" w:hAnsi="Calibri"/>
          <w:sz w:val="22"/>
          <w:szCs w:val="22"/>
          <w:lang w:val="en-US"/>
        </w:rPr>
        <w:t xml:space="preserve"> 100</w:t>
      </w:r>
      <w:proofErr w:type="gramStart"/>
      <w:r w:rsidRPr="0069630E">
        <w:rPr>
          <w:rFonts w:ascii="Calibri" w:hAnsi="Calibri"/>
          <w:sz w:val="22"/>
          <w:szCs w:val="22"/>
          <w:lang w:val="en-US"/>
        </w:rPr>
        <w:t>,00</w:t>
      </w:r>
      <w:proofErr w:type="gramEnd"/>
      <w:r w:rsidRPr="0069630E">
        <w:rPr>
          <w:rFonts w:ascii="Calibri" w:hAnsi="Calibri"/>
          <w:sz w:val="22"/>
          <w:szCs w:val="22"/>
          <w:lang w:val="en-US"/>
        </w:rPr>
        <w:t xml:space="preserve"> %.</w:t>
      </w:r>
    </w:p>
    <w:p w:rsidR="00780BBB" w:rsidRPr="0069630E" w:rsidRDefault="00780BBB" w:rsidP="00780BBB">
      <w:pPr>
        <w:jc w:val="both"/>
        <w:rPr>
          <w:rFonts w:ascii="Calibri" w:hAnsi="Calibri"/>
          <w:b/>
          <w:sz w:val="22"/>
          <w:szCs w:val="22"/>
        </w:rPr>
      </w:pPr>
      <w:r w:rsidRPr="0069630E">
        <w:rPr>
          <w:rFonts w:ascii="Calibri" w:hAnsi="Calibri"/>
          <w:b/>
          <w:sz w:val="22"/>
          <w:szCs w:val="22"/>
        </w:rPr>
        <w:t>2.4.</w:t>
      </w:r>
      <w:r w:rsidRPr="0069630E">
        <w:rPr>
          <w:rFonts w:ascii="Calibri" w:hAnsi="Calibri"/>
          <w:sz w:val="22"/>
          <w:szCs w:val="22"/>
        </w:rPr>
        <w:t xml:space="preserve"> In case a Greek eligible entity participates in more than one successful/funded projects in the frame of the </w:t>
      </w:r>
      <w:r w:rsidRPr="0069630E">
        <w:rPr>
          <w:rFonts w:ascii="Calibri" w:hAnsi="Calibri"/>
          <w:sz w:val="22"/>
          <w:szCs w:val="22"/>
          <w:u w:val="single"/>
        </w:rPr>
        <w:t>same</w:t>
      </w:r>
      <w:r w:rsidRPr="0069630E">
        <w:rPr>
          <w:rFonts w:ascii="Calibri" w:hAnsi="Calibri"/>
          <w:sz w:val="22"/>
          <w:szCs w:val="22"/>
        </w:rPr>
        <w:t xml:space="preserve"> call and the total of its requested budget exceeds the 20% of the National contribution to </w:t>
      </w:r>
      <w:proofErr w:type="gramStart"/>
      <w:r w:rsidRPr="0069630E">
        <w:rPr>
          <w:rFonts w:ascii="Calibri" w:hAnsi="Calibri"/>
          <w:sz w:val="22"/>
          <w:szCs w:val="22"/>
        </w:rPr>
        <w:t xml:space="preserve">the  </w:t>
      </w:r>
      <w:proofErr w:type="spellStart"/>
      <w:r w:rsidRPr="0069630E">
        <w:rPr>
          <w:rFonts w:ascii="Calibri" w:hAnsi="Calibri"/>
          <w:sz w:val="22"/>
          <w:szCs w:val="22"/>
        </w:rPr>
        <w:t>EuroNanoMedII</w:t>
      </w:r>
      <w:proofErr w:type="spellEnd"/>
      <w:proofErr w:type="gramEnd"/>
      <w:r w:rsidRPr="0069630E">
        <w:rPr>
          <w:rFonts w:ascii="Calibri" w:hAnsi="Calibri"/>
          <w:sz w:val="22"/>
          <w:szCs w:val="22"/>
        </w:rPr>
        <w:t xml:space="preserve"> JTC2015, the GSRT will examine the possibility of reducing the requested total amount,  taking into account the total available national contribution and the number of the Greek beneficiaries in the successful/to be funded proposals.  </w:t>
      </w:r>
    </w:p>
    <w:p w:rsidR="00780BBB" w:rsidRPr="0069630E" w:rsidRDefault="00780BBB" w:rsidP="00780BBB">
      <w:pPr>
        <w:jc w:val="both"/>
        <w:rPr>
          <w:rFonts w:ascii="Calibri" w:hAnsi="Calibri"/>
          <w:sz w:val="22"/>
          <w:szCs w:val="22"/>
        </w:rPr>
      </w:pPr>
      <w:r w:rsidRPr="0069630E">
        <w:rPr>
          <w:rFonts w:ascii="Calibri" w:hAnsi="Calibri"/>
          <w:b/>
          <w:sz w:val="22"/>
          <w:szCs w:val="22"/>
        </w:rPr>
        <w:t>2.5</w:t>
      </w:r>
      <w:r w:rsidRPr="0069630E">
        <w:rPr>
          <w:rFonts w:ascii="Calibri" w:hAnsi="Calibri"/>
          <w:sz w:val="22"/>
          <w:szCs w:val="22"/>
        </w:rPr>
        <w:t xml:space="preserve"> The National contribution for all Greek legal </w:t>
      </w:r>
      <w:proofErr w:type="gramStart"/>
      <w:r w:rsidRPr="0069630E">
        <w:rPr>
          <w:rFonts w:ascii="Calibri" w:hAnsi="Calibri"/>
          <w:sz w:val="22"/>
          <w:szCs w:val="22"/>
        </w:rPr>
        <w:t>entities  located</w:t>
      </w:r>
      <w:proofErr w:type="gramEnd"/>
      <w:r w:rsidRPr="0069630E">
        <w:rPr>
          <w:rFonts w:ascii="Calibri" w:hAnsi="Calibri"/>
          <w:sz w:val="22"/>
          <w:szCs w:val="22"/>
        </w:rPr>
        <w:t xml:space="preserve"> in: </w:t>
      </w:r>
      <w:r w:rsidRPr="0069630E">
        <w:rPr>
          <w:rFonts w:ascii="Calibri" w:hAnsi="Calibri"/>
          <w:b/>
          <w:sz w:val="22"/>
          <w:szCs w:val="22"/>
        </w:rPr>
        <w:t>a/</w:t>
      </w:r>
      <w:r w:rsidRPr="0069630E">
        <w:rPr>
          <w:rFonts w:ascii="Calibri" w:hAnsi="Calibri"/>
          <w:sz w:val="22"/>
          <w:szCs w:val="22"/>
        </w:rPr>
        <w:t xml:space="preserve">  the Region of Attica (Source of funding: Operational Programme of Attica) and </w:t>
      </w:r>
      <w:r w:rsidRPr="0069630E">
        <w:rPr>
          <w:rFonts w:ascii="Calibri" w:hAnsi="Calibri"/>
          <w:b/>
          <w:sz w:val="22"/>
          <w:szCs w:val="22"/>
        </w:rPr>
        <w:t>b/</w:t>
      </w:r>
      <w:r w:rsidRPr="0069630E">
        <w:rPr>
          <w:rFonts w:ascii="Calibri" w:hAnsi="Calibri"/>
          <w:sz w:val="22"/>
          <w:szCs w:val="22"/>
        </w:rPr>
        <w:t xml:space="preserve"> the Region of South Aegean cannot exceed 40% of the total available national contribution,  for the  forthcoming Call of the </w:t>
      </w:r>
      <w:proofErr w:type="spellStart"/>
      <w:r w:rsidRPr="0069630E">
        <w:rPr>
          <w:rFonts w:ascii="Calibri" w:hAnsi="Calibri"/>
          <w:sz w:val="22"/>
          <w:szCs w:val="22"/>
        </w:rPr>
        <w:t>EuroNanoMedII</w:t>
      </w:r>
      <w:proofErr w:type="spellEnd"/>
      <w:r w:rsidRPr="0069630E">
        <w:rPr>
          <w:rFonts w:ascii="Calibri" w:hAnsi="Calibri"/>
          <w:sz w:val="22"/>
          <w:szCs w:val="22"/>
        </w:rPr>
        <w:t xml:space="preserve"> JTC2015.</w:t>
      </w:r>
    </w:p>
    <w:p w:rsidR="00780BBB" w:rsidRPr="0069630E" w:rsidRDefault="00780BBB" w:rsidP="00780BBB">
      <w:pPr>
        <w:pStyle w:val="Default"/>
        <w:jc w:val="both"/>
        <w:rPr>
          <w:rFonts w:ascii="Calibri" w:hAnsi="Calibri" w:cs="Arial"/>
          <w:color w:val="auto"/>
          <w:sz w:val="22"/>
          <w:szCs w:val="22"/>
          <w:lang w:val="en-US"/>
        </w:rPr>
      </w:pPr>
      <w:r w:rsidRPr="0069630E">
        <w:rPr>
          <w:rFonts w:ascii="Calibri" w:hAnsi="Calibri"/>
          <w:b/>
          <w:color w:val="auto"/>
          <w:sz w:val="22"/>
          <w:szCs w:val="22"/>
          <w:lang w:val="en-US"/>
        </w:rPr>
        <w:t>2.6</w:t>
      </w:r>
      <w:r w:rsidRPr="0069630E">
        <w:rPr>
          <w:rFonts w:ascii="Calibri" w:hAnsi="Calibri"/>
          <w:color w:val="auto"/>
          <w:sz w:val="22"/>
          <w:szCs w:val="22"/>
          <w:lang w:val="en-US"/>
        </w:rPr>
        <w:t xml:space="preserve">. Subcontracting funding </w:t>
      </w:r>
      <w:r w:rsidRPr="0069630E">
        <w:rPr>
          <w:rFonts w:ascii="Calibri" w:hAnsi="Calibri"/>
          <w:color w:val="auto"/>
          <w:sz w:val="22"/>
          <w:szCs w:val="22"/>
        </w:rPr>
        <w:t xml:space="preserve">cannot </w:t>
      </w:r>
      <w:r w:rsidRPr="0069630E">
        <w:rPr>
          <w:rFonts w:ascii="Calibri" w:hAnsi="Calibri"/>
          <w:color w:val="auto"/>
          <w:sz w:val="22"/>
          <w:szCs w:val="22"/>
          <w:lang w:val="en-US"/>
        </w:rPr>
        <w:t>exceed</w:t>
      </w:r>
      <w:r w:rsidRPr="0069630E">
        <w:rPr>
          <w:rFonts w:ascii="Calibri" w:hAnsi="Calibri"/>
          <w:color w:val="auto"/>
          <w:sz w:val="22"/>
          <w:szCs w:val="22"/>
        </w:rPr>
        <w:t xml:space="preserve"> 25% of the budget for the specific part of the project undertaken by the Greek project partner.</w:t>
      </w:r>
      <w:r w:rsidRPr="0069630E">
        <w:rPr>
          <w:rFonts w:ascii="Calibri" w:hAnsi="Calibri"/>
          <w:bCs/>
          <w:color w:val="auto"/>
          <w:sz w:val="22"/>
          <w:szCs w:val="22"/>
        </w:rPr>
        <w:t xml:space="preserve"> </w:t>
      </w:r>
      <w:r w:rsidRPr="0069630E">
        <w:rPr>
          <w:rFonts w:ascii="Calibri" w:hAnsi="Calibri"/>
          <w:color w:val="auto"/>
          <w:sz w:val="22"/>
          <w:szCs w:val="22"/>
          <w:lang w:val="en-US"/>
        </w:rPr>
        <w:t xml:space="preserve">Concerning the quotas of the direct subcontracting and in order to ensure competition, the rules applied to all other European projects are also applied in this case. </w:t>
      </w:r>
      <w:r w:rsidRPr="0069630E">
        <w:rPr>
          <w:rFonts w:ascii="Calibri" w:hAnsi="Calibri" w:cs="Arial"/>
          <w:color w:val="auto"/>
          <w:sz w:val="22"/>
          <w:szCs w:val="22"/>
          <w:lang w:val="en-US"/>
        </w:rPr>
        <w:t xml:space="preserve">Subcontracting should also be eligible when it deals with the implementation of part of the research project which should not </w:t>
      </w:r>
      <w:proofErr w:type="gramStart"/>
      <w:r w:rsidRPr="0069630E">
        <w:rPr>
          <w:rFonts w:ascii="Calibri" w:hAnsi="Calibri" w:cs="Arial"/>
          <w:color w:val="auto"/>
          <w:sz w:val="22"/>
          <w:szCs w:val="22"/>
          <w:lang w:val="en-US"/>
        </w:rPr>
        <w:t>exceed  30</w:t>
      </w:r>
      <w:proofErr w:type="gramEnd"/>
      <w:r w:rsidRPr="0069630E">
        <w:rPr>
          <w:rFonts w:ascii="Calibri" w:hAnsi="Calibri" w:cs="Arial"/>
          <w:color w:val="auto"/>
          <w:sz w:val="22"/>
          <w:szCs w:val="22"/>
          <w:lang w:val="en-US"/>
        </w:rPr>
        <w:t xml:space="preserve">% in terms of </w:t>
      </w:r>
      <w:r w:rsidRPr="0069630E">
        <w:rPr>
          <w:rFonts w:ascii="Calibri" w:hAnsi="Calibri" w:cs="Arial,Bold"/>
          <w:bCs/>
          <w:color w:val="auto"/>
          <w:sz w:val="22"/>
          <w:szCs w:val="22"/>
          <w:lang w:eastAsia="el-GR"/>
        </w:rPr>
        <w:t>Large Enterprises and  60% in terms of Small and Medium Enterprises.</w:t>
      </w:r>
      <w:r w:rsidRPr="0069630E">
        <w:rPr>
          <w:rFonts w:ascii="Calibri" w:hAnsi="Calibri" w:cs="Arial"/>
          <w:color w:val="auto"/>
          <w:sz w:val="22"/>
          <w:szCs w:val="22"/>
          <w:lang w:val="en-US"/>
        </w:rPr>
        <w:t xml:space="preserve"> </w:t>
      </w:r>
    </w:p>
    <w:p w:rsidR="00780BBB" w:rsidRPr="0069630E" w:rsidRDefault="00780BBB" w:rsidP="00780BBB">
      <w:pPr>
        <w:jc w:val="both"/>
        <w:rPr>
          <w:rFonts w:ascii="Calibri" w:hAnsi="Calibri"/>
          <w:color w:val="1F497D"/>
          <w:sz w:val="22"/>
          <w:szCs w:val="22"/>
          <w:lang w:val="en-US"/>
        </w:rPr>
      </w:pPr>
      <w:r w:rsidRPr="0069630E">
        <w:rPr>
          <w:rFonts w:ascii="Calibri" w:hAnsi="Calibri"/>
          <w:b/>
          <w:sz w:val="22"/>
          <w:szCs w:val="22"/>
        </w:rPr>
        <w:t>2.7.</w:t>
      </w:r>
      <w:r w:rsidRPr="0069630E">
        <w:rPr>
          <w:rFonts w:ascii="Calibri" w:hAnsi="Calibri"/>
          <w:sz w:val="22"/>
          <w:szCs w:val="22"/>
        </w:rPr>
        <w:t xml:space="preserve"> </w:t>
      </w:r>
      <w:r w:rsidRPr="0069630E">
        <w:rPr>
          <w:rFonts w:ascii="Calibri" w:hAnsi="Calibri"/>
          <w:sz w:val="22"/>
          <w:szCs w:val="22"/>
          <w:lang w:val="en-US"/>
        </w:rPr>
        <w:t xml:space="preserve">Activities already financed by other public funds </w:t>
      </w:r>
      <w:proofErr w:type="spellStart"/>
      <w:r w:rsidRPr="0069630E">
        <w:rPr>
          <w:rFonts w:ascii="Calibri" w:hAnsi="Calibri"/>
          <w:sz w:val="22"/>
          <w:szCs w:val="22"/>
          <w:lang w:val="en-US"/>
        </w:rPr>
        <w:t>arel</w:t>
      </w:r>
      <w:proofErr w:type="spellEnd"/>
      <w:r w:rsidRPr="0069630E">
        <w:rPr>
          <w:rFonts w:ascii="Calibri" w:hAnsi="Calibri"/>
          <w:sz w:val="22"/>
          <w:szCs w:val="22"/>
          <w:lang w:val="en-US"/>
        </w:rPr>
        <w:t xml:space="preserve"> not allowed to be financed by the </w:t>
      </w:r>
      <w:proofErr w:type="spellStart"/>
      <w:r w:rsidRPr="0069630E">
        <w:rPr>
          <w:rFonts w:ascii="Calibri" w:hAnsi="Calibri"/>
          <w:sz w:val="22"/>
          <w:szCs w:val="22"/>
        </w:rPr>
        <w:t>EuroNanoMedII</w:t>
      </w:r>
      <w:proofErr w:type="spellEnd"/>
      <w:r w:rsidRPr="0069630E">
        <w:rPr>
          <w:rFonts w:ascii="Calibri" w:hAnsi="Calibri"/>
          <w:sz w:val="22"/>
          <w:szCs w:val="22"/>
        </w:rPr>
        <w:t xml:space="preserve"> JTC2015</w:t>
      </w:r>
      <w:r w:rsidRPr="0069630E">
        <w:rPr>
          <w:rFonts w:ascii="Calibri" w:hAnsi="Calibri"/>
          <w:sz w:val="22"/>
          <w:szCs w:val="22"/>
          <w:lang w:val="en-US"/>
        </w:rPr>
        <w:t xml:space="preserve">. A formal declaration is demanded from the applicants/participants, stating that they have not received nor will they receive any kind of additional </w:t>
      </w:r>
      <w:proofErr w:type="gramStart"/>
      <w:r w:rsidRPr="0069630E">
        <w:rPr>
          <w:rFonts w:ascii="Calibri" w:hAnsi="Calibri"/>
          <w:sz w:val="22"/>
          <w:szCs w:val="22"/>
          <w:lang w:val="en-US"/>
        </w:rPr>
        <w:t>Public</w:t>
      </w:r>
      <w:proofErr w:type="gramEnd"/>
      <w:r w:rsidRPr="0069630E">
        <w:rPr>
          <w:rFonts w:ascii="Calibri" w:hAnsi="Calibri"/>
          <w:sz w:val="22"/>
          <w:szCs w:val="22"/>
          <w:lang w:val="en-US"/>
        </w:rPr>
        <w:t xml:space="preserve"> funding/funds for the same purpose. </w:t>
      </w:r>
      <w:r w:rsidRPr="0069630E">
        <w:rPr>
          <w:rFonts w:ascii="Calibri" w:hAnsi="Calibri"/>
          <w:color w:val="1F497D"/>
          <w:sz w:val="22"/>
          <w:szCs w:val="22"/>
          <w:lang w:val="en-US"/>
        </w:rPr>
        <w:t>The formal declaration will be asked from the participants by GSRT as soon as their proposals will be approved for funding and not with the submission of the proposal Under Point 2.7.</w:t>
      </w:r>
    </w:p>
    <w:p w:rsidR="00780BBB" w:rsidRPr="0069630E" w:rsidRDefault="00780BBB" w:rsidP="00780BBB">
      <w:pPr>
        <w:jc w:val="both"/>
        <w:rPr>
          <w:rFonts w:ascii="Calibri" w:hAnsi="Calibri"/>
          <w:bCs/>
          <w:sz w:val="22"/>
          <w:szCs w:val="22"/>
        </w:rPr>
      </w:pPr>
      <w:r w:rsidRPr="0069630E">
        <w:rPr>
          <w:rFonts w:ascii="Calibri" w:hAnsi="Calibri"/>
          <w:b/>
          <w:sz w:val="22"/>
          <w:szCs w:val="22"/>
          <w:lang w:val="en-US"/>
        </w:rPr>
        <w:lastRenderedPageBreak/>
        <w:t>2.8</w:t>
      </w:r>
      <w:r w:rsidRPr="0069630E">
        <w:rPr>
          <w:rFonts w:ascii="Calibri" w:hAnsi="Calibri"/>
          <w:sz w:val="22"/>
          <w:szCs w:val="22"/>
          <w:lang w:val="en-US"/>
        </w:rPr>
        <w:t xml:space="preserve">. The Greek applicants are obliged  to inform the General Secretariat for Research and Technology- GSRT/Ministry of Education and Religious Affairs (address: 14-18 </w:t>
      </w:r>
      <w:proofErr w:type="spellStart"/>
      <w:r w:rsidRPr="0069630E">
        <w:rPr>
          <w:rFonts w:ascii="Calibri" w:hAnsi="Calibri"/>
          <w:sz w:val="22"/>
          <w:szCs w:val="22"/>
          <w:lang w:val="en-US"/>
        </w:rPr>
        <w:t>Mesogeion</w:t>
      </w:r>
      <w:proofErr w:type="spellEnd"/>
      <w:r w:rsidRPr="0069630E">
        <w:rPr>
          <w:rFonts w:ascii="Calibri" w:hAnsi="Calibri"/>
          <w:sz w:val="22"/>
          <w:szCs w:val="22"/>
          <w:lang w:val="en-US"/>
        </w:rPr>
        <w:t xml:space="preserve"> </w:t>
      </w:r>
      <w:proofErr w:type="spellStart"/>
      <w:r w:rsidRPr="0069630E">
        <w:rPr>
          <w:rFonts w:ascii="Calibri" w:hAnsi="Calibri"/>
          <w:sz w:val="22"/>
          <w:szCs w:val="22"/>
          <w:lang w:val="en-US"/>
        </w:rPr>
        <w:t>Blv</w:t>
      </w:r>
      <w:proofErr w:type="spellEnd"/>
      <w:r w:rsidRPr="0069630E">
        <w:rPr>
          <w:rFonts w:ascii="Calibri" w:hAnsi="Calibri"/>
          <w:sz w:val="22"/>
          <w:szCs w:val="22"/>
          <w:lang w:val="en-US"/>
        </w:rPr>
        <w:t xml:space="preserve">, 115 10 Athens – GR) on their participation in proposals in the frame of  the  forthcoming Call of Proposals of  the </w:t>
      </w:r>
      <w:proofErr w:type="spellStart"/>
      <w:r w:rsidRPr="0069630E">
        <w:rPr>
          <w:rFonts w:ascii="Calibri" w:hAnsi="Calibri"/>
          <w:sz w:val="22"/>
          <w:szCs w:val="22"/>
        </w:rPr>
        <w:t>EuroNanoMedII</w:t>
      </w:r>
      <w:proofErr w:type="spellEnd"/>
      <w:r w:rsidRPr="0069630E">
        <w:rPr>
          <w:rFonts w:ascii="Calibri" w:hAnsi="Calibri"/>
          <w:sz w:val="22"/>
          <w:szCs w:val="22"/>
        </w:rPr>
        <w:t xml:space="preserve"> JTC2015</w:t>
      </w:r>
      <w:r w:rsidRPr="0069630E">
        <w:rPr>
          <w:rFonts w:ascii="Calibri" w:hAnsi="Calibri"/>
          <w:sz w:val="22"/>
          <w:szCs w:val="22"/>
          <w:lang w:val="en-US"/>
        </w:rPr>
        <w:t xml:space="preserve">. They are obliged to submit a document with the title of the project, the summary, the partners and the total requested budget for the project and (clearly) the part budget dedicated to the Greek partner. The Greek applicants are obliged to submit this document to the GSRT </w:t>
      </w:r>
      <w:r w:rsidRPr="0069630E">
        <w:rPr>
          <w:rFonts w:ascii="Calibri" w:hAnsi="Calibri"/>
          <w:b/>
          <w:sz w:val="22"/>
          <w:szCs w:val="22"/>
          <w:u w:val="single"/>
          <w:lang w:val="en-US"/>
        </w:rPr>
        <w:t>within three days</w:t>
      </w:r>
      <w:r w:rsidRPr="0069630E">
        <w:rPr>
          <w:rFonts w:ascii="Calibri" w:hAnsi="Calibri"/>
          <w:sz w:val="22"/>
          <w:szCs w:val="22"/>
          <w:lang w:val="en-US"/>
        </w:rPr>
        <w:t xml:space="preserve"> following the closure date of the forthcoming Call of the </w:t>
      </w:r>
      <w:proofErr w:type="spellStart"/>
      <w:r w:rsidRPr="0069630E">
        <w:rPr>
          <w:rFonts w:ascii="Calibri" w:hAnsi="Calibri"/>
          <w:sz w:val="22"/>
          <w:szCs w:val="22"/>
        </w:rPr>
        <w:t>EuroNanoMedII</w:t>
      </w:r>
      <w:proofErr w:type="spellEnd"/>
      <w:r w:rsidRPr="0069630E">
        <w:rPr>
          <w:rFonts w:ascii="Calibri" w:hAnsi="Calibri"/>
          <w:sz w:val="22"/>
          <w:szCs w:val="22"/>
        </w:rPr>
        <w:t xml:space="preserve"> JTC2015</w:t>
      </w:r>
      <w:r w:rsidRPr="0069630E">
        <w:rPr>
          <w:rFonts w:ascii="Calibri" w:hAnsi="Calibri"/>
          <w:sz w:val="22"/>
          <w:szCs w:val="22"/>
          <w:lang w:val="en-US"/>
        </w:rPr>
        <w:t>.</w:t>
      </w:r>
    </w:p>
    <w:p w:rsidR="00780BBB" w:rsidRPr="0069630E" w:rsidRDefault="00780BBB" w:rsidP="00780BBB">
      <w:pPr>
        <w:spacing w:before="120" w:after="120"/>
        <w:jc w:val="both"/>
        <w:rPr>
          <w:rFonts w:ascii="Calibri" w:hAnsi="Calibri"/>
          <w:b/>
          <w:bCs/>
          <w:sz w:val="22"/>
          <w:szCs w:val="22"/>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
        <w:gridCol w:w="3723"/>
        <w:gridCol w:w="1620"/>
        <w:gridCol w:w="1301"/>
        <w:gridCol w:w="992"/>
        <w:gridCol w:w="1701"/>
      </w:tblGrid>
      <w:tr w:rsidR="00780BBB" w:rsidRPr="0069630E" w:rsidTr="00677033">
        <w:trPr>
          <w:gridBefore w:val="1"/>
          <w:wBefore w:w="57" w:type="dxa"/>
          <w:cantSplit/>
        </w:trPr>
        <w:tc>
          <w:tcPr>
            <w:tcW w:w="3723" w:type="dxa"/>
            <w:vMerge w:val="restart"/>
            <w:tcBorders>
              <w:left w:val="single" w:sz="4" w:space="0" w:color="auto"/>
              <w:tl2br w:val="single" w:sz="4" w:space="0" w:color="auto"/>
            </w:tcBorders>
          </w:tcPr>
          <w:p w:rsidR="00780BBB" w:rsidRPr="0069630E" w:rsidRDefault="00780BBB" w:rsidP="00677033">
            <w:pPr>
              <w:tabs>
                <w:tab w:val="num" w:pos="360"/>
              </w:tabs>
              <w:jc w:val="both"/>
              <w:rPr>
                <w:rFonts w:ascii="Calibri" w:hAnsi="Calibri"/>
                <w:b/>
                <w:lang w:val="en-US"/>
              </w:rPr>
            </w:pPr>
            <w:r w:rsidRPr="0069630E">
              <w:rPr>
                <w:rFonts w:ascii="Calibri" w:hAnsi="Calibri"/>
                <w:sz w:val="22"/>
                <w:szCs w:val="22"/>
              </w:rPr>
              <w:t xml:space="preserve">       </w:t>
            </w:r>
            <w:r w:rsidRPr="0069630E">
              <w:rPr>
                <w:rFonts w:ascii="Calibri" w:hAnsi="Calibri"/>
                <w:b/>
                <w:sz w:val="22"/>
                <w:szCs w:val="22"/>
                <w:lang w:val="en-US"/>
              </w:rPr>
              <w:t>Type of Activity</w:t>
            </w:r>
          </w:p>
          <w:p w:rsidR="00780BBB" w:rsidRPr="0069630E" w:rsidRDefault="00780BBB" w:rsidP="00677033">
            <w:pPr>
              <w:tabs>
                <w:tab w:val="num" w:pos="360"/>
              </w:tabs>
              <w:jc w:val="both"/>
              <w:rPr>
                <w:rFonts w:ascii="Calibri" w:hAnsi="Calibri"/>
              </w:rPr>
            </w:pPr>
          </w:p>
          <w:p w:rsidR="00780BBB" w:rsidRPr="0069630E" w:rsidRDefault="00780BBB" w:rsidP="00677033">
            <w:pPr>
              <w:tabs>
                <w:tab w:val="num" w:pos="360"/>
              </w:tabs>
              <w:jc w:val="both"/>
              <w:rPr>
                <w:rFonts w:ascii="Calibri" w:hAnsi="Calibri"/>
              </w:rPr>
            </w:pPr>
          </w:p>
          <w:p w:rsidR="00780BBB" w:rsidRPr="0069630E" w:rsidRDefault="00780BBB" w:rsidP="00677033">
            <w:pPr>
              <w:tabs>
                <w:tab w:val="num" w:pos="360"/>
              </w:tabs>
              <w:jc w:val="both"/>
              <w:rPr>
                <w:rFonts w:ascii="Calibri" w:hAnsi="Calibri"/>
                <w:b/>
                <w:lang w:val="en-US"/>
              </w:rPr>
            </w:pPr>
            <w:r w:rsidRPr="0069630E">
              <w:rPr>
                <w:rFonts w:ascii="Calibri" w:hAnsi="Calibri"/>
                <w:b/>
                <w:sz w:val="22"/>
                <w:szCs w:val="22"/>
                <w:lang w:val="en-US"/>
              </w:rPr>
              <w:t xml:space="preserve">Type of </w:t>
            </w:r>
          </w:p>
          <w:p w:rsidR="00780BBB" w:rsidRPr="0069630E" w:rsidRDefault="00780BBB" w:rsidP="00677033">
            <w:pPr>
              <w:tabs>
                <w:tab w:val="num" w:pos="360"/>
              </w:tabs>
              <w:jc w:val="both"/>
              <w:rPr>
                <w:rFonts w:ascii="Calibri" w:hAnsi="Calibri"/>
                <w:lang w:val="en-US"/>
              </w:rPr>
            </w:pPr>
            <w:proofErr w:type="spellStart"/>
            <w:r w:rsidRPr="0069630E">
              <w:rPr>
                <w:rFonts w:ascii="Calibri" w:hAnsi="Calibri"/>
                <w:b/>
                <w:sz w:val="22"/>
                <w:szCs w:val="22"/>
                <w:lang w:val="en-US"/>
              </w:rPr>
              <w:t>Organisation</w:t>
            </w:r>
            <w:proofErr w:type="spellEnd"/>
          </w:p>
          <w:p w:rsidR="00780BBB" w:rsidRPr="0069630E" w:rsidRDefault="00780BBB" w:rsidP="00677033">
            <w:pPr>
              <w:tabs>
                <w:tab w:val="num" w:pos="360"/>
              </w:tabs>
              <w:jc w:val="both"/>
              <w:rPr>
                <w:rFonts w:ascii="Calibri" w:hAnsi="Calibri"/>
                <w:lang w:val="en-US"/>
              </w:rPr>
            </w:pPr>
          </w:p>
        </w:tc>
        <w:tc>
          <w:tcPr>
            <w:tcW w:w="5614" w:type="dxa"/>
            <w:gridSpan w:val="4"/>
          </w:tcPr>
          <w:p w:rsidR="00780BBB" w:rsidRPr="0069630E" w:rsidRDefault="00780BBB" w:rsidP="00677033">
            <w:pPr>
              <w:tabs>
                <w:tab w:val="num" w:pos="360"/>
              </w:tabs>
              <w:jc w:val="center"/>
              <w:rPr>
                <w:rFonts w:ascii="Calibri" w:hAnsi="Calibri"/>
              </w:rPr>
            </w:pPr>
            <w:r w:rsidRPr="0069630E">
              <w:rPr>
                <w:rFonts w:ascii="Calibri" w:hAnsi="Calibri" w:cs="Arial,Bold"/>
                <w:b/>
                <w:bCs/>
                <w:sz w:val="22"/>
                <w:szCs w:val="22"/>
                <w:lang w:eastAsia="el-GR"/>
              </w:rPr>
              <w:t>Percentage of maximum costs (up to) covered by national funding</w:t>
            </w:r>
          </w:p>
        </w:tc>
      </w:tr>
      <w:tr w:rsidR="00780BBB" w:rsidRPr="0069630E" w:rsidTr="00677033">
        <w:trPr>
          <w:gridBefore w:val="1"/>
          <w:wBefore w:w="57" w:type="dxa"/>
          <w:cantSplit/>
        </w:trPr>
        <w:tc>
          <w:tcPr>
            <w:tcW w:w="3723" w:type="dxa"/>
            <w:vMerge/>
            <w:tcBorders>
              <w:left w:val="single" w:sz="4" w:space="0" w:color="auto"/>
            </w:tcBorders>
          </w:tcPr>
          <w:p w:rsidR="00780BBB" w:rsidRPr="0069630E" w:rsidRDefault="00780BBB" w:rsidP="00677033">
            <w:pPr>
              <w:tabs>
                <w:tab w:val="num" w:pos="360"/>
              </w:tabs>
              <w:jc w:val="both"/>
              <w:rPr>
                <w:rFonts w:ascii="Calibri" w:hAnsi="Calibri"/>
              </w:rPr>
            </w:pPr>
          </w:p>
        </w:tc>
        <w:tc>
          <w:tcPr>
            <w:tcW w:w="1620" w:type="dxa"/>
          </w:tcPr>
          <w:p w:rsidR="00780BBB" w:rsidRPr="0069630E" w:rsidRDefault="00780BBB" w:rsidP="00677033">
            <w:pPr>
              <w:autoSpaceDE w:val="0"/>
              <w:autoSpaceDN w:val="0"/>
              <w:adjustRightInd w:val="0"/>
              <w:rPr>
                <w:rFonts w:ascii="Calibri" w:hAnsi="Calibri" w:cs="Arial,Bold"/>
                <w:b/>
                <w:bCs/>
                <w:lang w:eastAsia="el-GR"/>
              </w:rPr>
            </w:pPr>
            <w:r w:rsidRPr="0069630E">
              <w:rPr>
                <w:rFonts w:ascii="Calibri" w:hAnsi="Calibri" w:cs="Arial,Bold"/>
                <w:b/>
                <w:bCs/>
                <w:sz w:val="22"/>
                <w:szCs w:val="22"/>
                <w:lang w:eastAsia="el-GR"/>
              </w:rPr>
              <w:t>Large Enterprises,</w:t>
            </w:r>
          </w:p>
          <w:p w:rsidR="00780BBB" w:rsidRPr="0069630E" w:rsidRDefault="00780BBB" w:rsidP="00677033">
            <w:pPr>
              <w:autoSpaceDE w:val="0"/>
              <w:autoSpaceDN w:val="0"/>
              <w:adjustRightInd w:val="0"/>
              <w:rPr>
                <w:rFonts w:ascii="Calibri" w:hAnsi="Calibri" w:cs="Arial,Bold"/>
                <w:b/>
                <w:bCs/>
                <w:lang w:eastAsia="el-GR"/>
              </w:rPr>
            </w:pPr>
            <w:r w:rsidRPr="0069630E">
              <w:rPr>
                <w:rFonts w:ascii="Calibri" w:hAnsi="Calibri" w:cs="Arial,Bold"/>
                <w:b/>
                <w:bCs/>
                <w:sz w:val="22"/>
                <w:szCs w:val="22"/>
                <w:lang w:eastAsia="el-GR"/>
              </w:rPr>
              <w:t>Groups and</w:t>
            </w:r>
          </w:p>
          <w:p w:rsidR="00780BBB" w:rsidRPr="0069630E" w:rsidRDefault="00780BBB" w:rsidP="00677033">
            <w:pPr>
              <w:autoSpaceDE w:val="0"/>
              <w:autoSpaceDN w:val="0"/>
              <w:adjustRightInd w:val="0"/>
              <w:rPr>
                <w:rFonts w:ascii="Calibri" w:hAnsi="Calibri" w:cs="Arial,Bold"/>
                <w:b/>
                <w:bCs/>
                <w:lang w:eastAsia="el-GR"/>
              </w:rPr>
            </w:pPr>
            <w:r w:rsidRPr="0069630E">
              <w:rPr>
                <w:rFonts w:ascii="Calibri" w:hAnsi="Calibri" w:cs="Arial,Bold"/>
                <w:b/>
                <w:bCs/>
                <w:sz w:val="22"/>
                <w:szCs w:val="22"/>
                <w:lang w:eastAsia="el-GR"/>
              </w:rPr>
              <w:t>Associations of</w:t>
            </w:r>
          </w:p>
          <w:p w:rsidR="00780BBB" w:rsidRPr="0069630E" w:rsidRDefault="00780BBB" w:rsidP="00677033">
            <w:pPr>
              <w:pStyle w:val="Header"/>
              <w:tabs>
                <w:tab w:val="clear" w:pos="4320"/>
                <w:tab w:val="clear" w:pos="8640"/>
                <w:tab w:val="num" w:pos="360"/>
              </w:tabs>
              <w:rPr>
                <w:rFonts w:ascii="Calibri" w:hAnsi="Calibri"/>
                <w:lang w:val="el-GR"/>
              </w:rPr>
            </w:pPr>
            <w:r w:rsidRPr="0069630E">
              <w:rPr>
                <w:rFonts w:ascii="Calibri" w:hAnsi="Calibri" w:cs="Arial,Bold"/>
                <w:b/>
                <w:bCs/>
                <w:sz w:val="22"/>
                <w:szCs w:val="22"/>
                <w:lang w:val="el-GR" w:eastAsia="el-GR"/>
              </w:rPr>
              <w:t>Enterprises</w:t>
            </w:r>
          </w:p>
        </w:tc>
        <w:tc>
          <w:tcPr>
            <w:tcW w:w="1301" w:type="dxa"/>
          </w:tcPr>
          <w:p w:rsidR="00780BBB" w:rsidRPr="0069630E" w:rsidRDefault="00780BBB" w:rsidP="00677033">
            <w:pPr>
              <w:autoSpaceDE w:val="0"/>
              <w:autoSpaceDN w:val="0"/>
              <w:adjustRightInd w:val="0"/>
              <w:rPr>
                <w:rFonts w:ascii="Calibri" w:hAnsi="Calibri" w:cs="Arial,Bold"/>
                <w:b/>
                <w:bCs/>
                <w:lang w:val="el-GR" w:eastAsia="el-GR"/>
              </w:rPr>
            </w:pPr>
            <w:r w:rsidRPr="0069630E">
              <w:rPr>
                <w:rFonts w:ascii="Calibri" w:hAnsi="Calibri" w:cs="Arial,Bold"/>
                <w:b/>
                <w:bCs/>
                <w:sz w:val="22"/>
                <w:szCs w:val="22"/>
                <w:lang w:val="el-GR" w:eastAsia="el-GR"/>
              </w:rPr>
              <w:t>Medium</w:t>
            </w:r>
          </w:p>
          <w:p w:rsidR="00780BBB" w:rsidRPr="0069630E" w:rsidRDefault="00780BBB" w:rsidP="00677033">
            <w:pPr>
              <w:tabs>
                <w:tab w:val="num" w:pos="360"/>
              </w:tabs>
              <w:rPr>
                <w:rFonts w:ascii="Calibri" w:hAnsi="Calibri"/>
                <w:lang w:val="el-GR"/>
              </w:rPr>
            </w:pPr>
            <w:r w:rsidRPr="0069630E">
              <w:rPr>
                <w:rFonts w:ascii="Calibri" w:hAnsi="Calibri" w:cs="Arial,Bold"/>
                <w:b/>
                <w:bCs/>
                <w:sz w:val="22"/>
                <w:szCs w:val="22"/>
                <w:lang w:val="el-GR" w:eastAsia="el-GR"/>
              </w:rPr>
              <w:t>Enterprises</w:t>
            </w:r>
          </w:p>
        </w:tc>
        <w:tc>
          <w:tcPr>
            <w:tcW w:w="992" w:type="dxa"/>
          </w:tcPr>
          <w:p w:rsidR="00780BBB" w:rsidRPr="0069630E" w:rsidRDefault="00780BBB" w:rsidP="00677033">
            <w:pPr>
              <w:autoSpaceDE w:val="0"/>
              <w:autoSpaceDN w:val="0"/>
              <w:adjustRightInd w:val="0"/>
              <w:rPr>
                <w:rFonts w:ascii="Calibri" w:hAnsi="Calibri" w:cs="Arial,Bold"/>
                <w:b/>
                <w:bCs/>
                <w:lang w:val="el-GR" w:eastAsia="el-GR"/>
              </w:rPr>
            </w:pPr>
            <w:r w:rsidRPr="0069630E">
              <w:rPr>
                <w:rFonts w:ascii="Calibri" w:hAnsi="Calibri" w:cs="Arial,Bold"/>
                <w:b/>
                <w:bCs/>
                <w:sz w:val="22"/>
                <w:szCs w:val="22"/>
                <w:lang w:val="el-GR" w:eastAsia="el-GR"/>
              </w:rPr>
              <w:t>Small</w:t>
            </w:r>
          </w:p>
          <w:p w:rsidR="00780BBB" w:rsidRPr="0069630E" w:rsidRDefault="00780BBB" w:rsidP="00677033">
            <w:pPr>
              <w:tabs>
                <w:tab w:val="num" w:pos="360"/>
              </w:tabs>
              <w:rPr>
                <w:rFonts w:ascii="Calibri" w:hAnsi="Calibri"/>
                <w:lang w:val="el-GR"/>
              </w:rPr>
            </w:pPr>
            <w:r w:rsidRPr="0069630E">
              <w:rPr>
                <w:rFonts w:ascii="Calibri" w:hAnsi="Calibri" w:cs="Arial,Bold"/>
                <w:b/>
                <w:bCs/>
                <w:sz w:val="22"/>
                <w:szCs w:val="22"/>
                <w:lang w:val="el-GR" w:eastAsia="el-GR"/>
              </w:rPr>
              <w:t>Enterprises</w:t>
            </w:r>
          </w:p>
        </w:tc>
        <w:tc>
          <w:tcPr>
            <w:tcW w:w="1701" w:type="dxa"/>
          </w:tcPr>
          <w:p w:rsidR="00780BBB" w:rsidRPr="0069630E" w:rsidRDefault="00780BBB" w:rsidP="00677033">
            <w:pPr>
              <w:autoSpaceDE w:val="0"/>
              <w:autoSpaceDN w:val="0"/>
              <w:adjustRightInd w:val="0"/>
              <w:rPr>
                <w:rFonts w:ascii="Calibri" w:hAnsi="Calibri" w:cs="Arial,Bold"/>
                <w:b/>
                <w:bCs/>
                <w:lang w:eastAsia="el-GR"/>
              </w:rPr>
            </w:pPr>
            <w:r w:rsidRPr="0069630E">
              <w:rPr>
                <w:rFonts w:ascii="Calibri" w:hAnsi="Calibri" w:cs="Arial,Bold"/>
                <w:b/>
                <w:bCs/>
                <w:sz w:val="22"/>
                <w:szCs w:val="22"/>
                <w:lang w:eastAsia="el-GR"/>
              </w:rPr>
              <w:t>Public Research</w:t>
            </w:r>
          </w:p>
          <w:p w:rsidR="00780BBB" w:rsidRPr="0069630E" w:rsidRDefault="00780BBB" w:rsidP="00677033">
            <w:pPr>
              <w:autoSpaceDE w:val="0"/>
              <w:autoSpaceDN w:val="0"/>
              <w:adjustRightInd w:val="0"/>
              <w:rPr>
                <w:rFonts w:ascii="Calibri" w:hAnsi="Calibri" w:cs="Arial,Bold"/>
                <w:b/>
                <w:bCs/>
                <w:lang w:eastAsia="el-GR"/>
              </w:rPr>
            </w:pPr>
            <w:r w:rsidRPr="0069630E">
              <w:rPr>
                <w:rFonts w:ascii="Calibri" w:hAnsi="Calibri" w:cs="Arial,Bold"/>
                <w:b/>
                <w:bCs/>
                <w:sz w:val="22"/>
                <w:szCs w:val="22"/>
                <w:lang w:eastAsia="el-GR"/>
              </w:rPr>
              <w:t>Institutes and</w:t>
            </w:r>
          </w:p>
          <w:p w:rsidR="00780BBB" w:rsidRPr="0069630E" w:rsidRDefault="00780BBB" w:rsidP="00677033">
            <w:pPr>
              <w:tabs>
                <w:tab w:val="num" w:pos="360"/>
              </w:tabs>
              <w:rPr>
                <w:rFonts w:ascii="Calibri" w:hAnsi="Calibri"/>
              </w:rPr>
            </w:pPr>
            <w:r w:rsidRPr="0069630E">
              <w:rPr>
                <w:rFonts w:ascii="Calibri" w:hAnsi="Calibri" w:cs="Arial,Bold"/>
                <w:b/>
                <w:bCs/>
                <w:sz w:val="22"/>
                <w:szCs w:val="22"/>
                <w:lang w:eastAsia="el-GR"/>
              </w:rPr>
              <w:t>Universities</w:t>
            </w:r>
          </w:p>
        </w:tc>
      </w:tr>
      <w:tr w:rsidR="00780BBB" w:rsidRPr="0069630E" w:rsidTr="00677033">
        <w:tblPrEx>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Ex>
        <w:trPr>
          <w:trHeight w:val="596"/>
          <w:tblCellSpacing w:w="0" w:type="dxa"/>
        </w:trPr>
        <w:tc>
          <w:tcPr>
            <w:tcW w:w="3780" w:type="dxa"/>
            <w:gridSpan w:val="2"/>
            <w:shd w:val="clear" w:color="auto" w:fill="F3F3F3"/>
          </w:tcPr>
          <w:p w:rsidR="00780BBB" w:rsidRPr="0069630E" w:rsidRDefault="00780BBB" w:rsidP="00677033">
            <w:pPr>
              <w:ind w:left="180" w:right="180"/>
              <w:rPr>
                <w:rFonts w:ascii="Calibri" w:hAnsi="Calibri"/>
                <w:b/>
                <w:bCs/>
              </w:rPr>
            </w:pPr>
            <w:r w:rsidRPr="0069630E">
              <w:rPr>
                <w:rFonts w:ascii="Calibri" w:hAnsi="Calibri"/>
                <w:b/>
                <w:bCs/>
                <w:sz w:val="22"/>
                <w:szCs w:val="22"/>
              </w:rPr>
              <w:t>Fundamental /</w:t>
            </w:r>
          </w:p>
          <w:p w:rsidR="00780BBB" w:rsidRPr="0069630E" w:rsidRDefault="00780BBB" w:rsidP="00677033">
            <w:pPr>
              <w:ind w:left="180" w:right="180"/>
              <w:rPr>
                <w:rFonts w:ascii="Calibri" w:hAnsi="Calibri"/>
              </w:rPr>
            </w:pPr>
            <w:r w:rsidRPr="0069630E">
              <w:rPr>
                <w:rFonts w:ascii="Calibri" w:hAnsi="Calibri"/>
                <w:b/>
                <w:bCs/>
                <w:sz w:val="22"/>
                <w:szCs w:val="22"/>
              </w:rPr>
              <w:t>Basic Research</w:t>
            </w:r>
          </w:p>
        </w:tc>
        <w:tc>
          <w:tcPr>
            <w:tcW w:w="1620" w:type="dxa"/>
          </w:tcPr>
          <w:p w:rsidR="00780BBB" w:rsidRPr="0069630E" w:rsidRDefault="00780BBB" w:rsidP="00677033">
            <w:pPr>
              <w:jc w:val="center"/>
              <w:rPr>
                <w:rFonts w:ascii="Calibri" w:hAnsi="Calibri"/>
                <w:bCs/>
              </w:rPr>
            </w:pPr>
          </w:p>
          <w:p w:rsidR="00780BBB" w:rsidRPr="0069630E" w:rsidRDefault="00780BBB" w:rsidP="00677033">
            <w:pPr>
              <w:jc w:val="center"/>
              <w:rPr>
                <w:rFonts w:ascii="Calibri" w:hAnsi="Calibri"/>
                <w:lang w:val="el-GR"/>
              </w:rPr>
            </w:pPr>
            <w:r w:rsidRPr="0069630E">
              <w:rPr>
                <w:rFonts w:ascii="Calibri" w:hAnsi="Calibri"/>
                <w:bCs/>
                <w:sz w:val="22"/>
                <w:szCs w:val="22"/>
                <w:lang w:val="en-US"/>
              </w:rPr>
              <w:t>100</w:t>
            </w:r>
            <w:r w:rsidRPr="0069630E">
              <w:rPr>
                <w:rFonts w:ascii="Calibri" w:hAnsi="Calibri"/>
                <w:bCs/>
                <w:sz w:val="22"/>
                <w:szCs w:val="22"/>
                <w:lang w:val="el-GR"/>
              </w:rPr>
              <w:t xml:space="preserve">% </w:t>
            </w:r>
          </w:p>
        </w:tc>
        <w:tc>
          <w:tcPr>
            <w:tcW w:w="1301" w:type="dxa"/>
          </w:tcPr>
          <w:p w:rsidR="00780BBB" w:rsidRPr="0069630E" w:rsidRDefault="00780BBB" w:rsidP="00677033">
            <w:pPr>
              <w:jc w:val="center"/>
              <w:rPr>
                <w:rFonts w:ascii="Calibri" w:hAnsi="Calibri"/>
                <w:bCs/>
                <w:lang w:val="el-GR"/>
              </w:rPr>
            </w:pPr>
          </w:p>
          <w:p w:rsidR="00780BBB" w:rsidRPr="0069630E" w:rsidRDefault="00780BBB" w:rsidP="00677033">
            <w:pPr>
              <w:jc w:val="center"/>
              <w:rPr>
                <w:rFonts w:ascii="Calibri" w:hAnsi="Calibri"/>
              </w:rPr>
            </w:pPr>
            <w:r w:rsidRPr="0069630E">
              <w:rPr>
                <w:rFonts w:ascii="Calibri" w:hAnsi="Calibri"/>
                <w:bCs/>
                <w:sz w:val="22"/>
                <w:szCs w:val="22"/>
                <w:lang w:val="en-US"/>
              </w:rPr>
              <w:t>100</w:t>
            </w:r>
            <w:r w:rsidRPr="0069630E">
              <w:rPr>
                <w:rFonts w:ascii="Calibri" w:hAnsi="Calibri"/>
                <w:bCs/>
                <w:sz w:val="22"/>
                <w:szCs w:val="22"/>
                <w:lang w:val="el-GR"/>
              </w:rPr>
              <w:t>%</w:t>
            </w:r>
          </w:p>
        </w:tc>
        <w:tc>
          <w:tcPr>
            <w:tcW w:w="992" w:type="dxa"/>
          </w:tcPr>
          <w:p w:rsidR="00780BBB" w:rsidRPr="0069630E" w:rsidRDefault="00780BBB" w:rsidP="00677033">
            <w:pPr>
              <w:jc w:val="center"/>
              <w:rPr>
                <w:rFonts w:ascii="Calibri" w:hAnsi="Calibri"/>
                <w:bCs/>
                <w:lang w:val="el-GR"/>
              </w:rPr>
            </w:pPr>
          </w:p>
          <w:p w:rsidR="00780BBB" w:rsidRPr="0069630E" w:rsidRDefault="00780BBB" w:rsidP="00677033">
            <w:pPr>
              <w:jc w:val="center"/>
              <w:rPr>
                <w:rFonts w:ascii="Calibri" w:hAnsi="Calibri"/>
              </w:rPr>
            </w:pPr>
            <w:r w:rsidRPr="0069630E">
              <w:rPr>
                <w:rFonts w:ascii="Calibri" w:hAnsi="Calibri"/>
                <w:bCs/>
                <w:sz w:val="22"/>
                <w:szCs w:val="22"/>
                <w:lang w:val="en-US"/>
              </w:rPr>
              <w:t>100</w:t>
            </w:r>
            <w:r w:rsidRPr="0069630E">
              <w:rPr>
                <w:rFonts w:ascii="Calibri" w:hAnsi="Calibri"/>
                <w:bCs/>
                <w:sz w:val="22"/>
                <w:szCs w:val="22"/>
                <w:lang w:val="el-GR"/>
              </w:rPr>
              <w:t>%</w:t>
            </w:r>
          </w:p>
        </w:tc>
        <w:tc>
          <w:tcPr>
            <w:tcW w:w="1701" w:type="dxa"/>
          </w:tcPr>
          <w:p w:rsidR="00780BBB" w:rsidRPr="0069630E" w:rsidRDefault="00780BBB" w:rsidP="00677033">
            <w:pPr>
              <w:jc w:val="center"/>
              <w:rPr>
                <w:rFonts w:ascii="Calibri" w:hAnsi="Calibri"/>
                <w:bCs/>
                <w:lang w:val="el-GR"/>
              </w:rPr>
            </w:pPr>
          </w:p>
          <w:p w:rsidR="00780BBB" w:rsidRPr="0069630E" w:rsidRDefault="00780BBB" w:rsidP="00677033">
            <w:pPr>
              <w:jc w:val="center"/>
              <w:rPr>
                <w:rFonts w:ascii="Calibri" w:hAnsi="Calibri"/>
                <w:lang w:val="el-GR"/>
              </w:rPr>
            </w:pPr>
            <w:r w:rsidRPr="0069630E">
              <w:rPr>
                <w:rFonts w:ascii="Calibri" w:hAnsi="Calibri"/>
                <w:bCs/>
                <w:sz w:val="22"/>
                <w:szCs w:val="22"/>
                <w:lang w:val="el-GR"/>
              </w:rPr>
              <w:t xml:space="preserve">100% </w:t>
            </w:r>
          </w:p>
        </w:tc>
      </w:tr>
      <w:tr w:rsidR="00780BBB" w:rsidRPr="0069630E" w:rsidTr="00677033">
        <w:tblPrEx>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Ex>
        <w:trPr>
          <w:trHeight w:val="601"/>
          <w:tblCellSpacing w:w="0" w:type="dxa"/>
        </w:trPr>
        <w:tc>
          <w:tcPr>
            <w:tcW w:w="3780" w:type="dxa"/>
            <w:gridSpan w:val="2"/>
            <w:shd w:val="clear" w:color="auto" w:fill="CCCCCC"/>
          </w:tcPr>
          <w:p w:rsidR="00780BBB" w:rsidRPr="0069630E" w:rsidRDefault="00780BBB" w:rsidP="00677033">
            <w:pPr>
              <w:ind w:left="180" w:right="180"/>
              <w:rPr>
                <w:rFonts w:ascii="Calibri" w:hAnsi="Calibri"/>
                <w:lang w:val="el-GR"/>
              </w:rPr>
            </w:pPr>
            <w:r w:rsidRPr="0069630E">
              <w:rPr>
                <w:rFonts w:ascii="Calibri" w:hAnsi="Calibri"/>
                <w:b/>
                <w:bCs/>
                <w:sz w:val="22"/>
                <w:szCs w:val="22"/>
                <w:lang w:val="el-GR"/>
              </w:rPr>
              <w:t xml:space="preserve"> (</w:t>
            </w:r>
            <w:r w:rsidRPr="0069630E">
              <w:rPr>
                <w:rFonts w:ascii="Calibri" w:hAnsi="Calibri"/>
                <w:b/>
                <w:bCs/>
                <w:sz w:val="22"/>
                <w:szCs w:val="22"/>
              </w:rPr>
              <w:t>Industrial</w:t>
            </w:r>
            <w:r w:rsidRPr="0069630E">
              <w:rPr>
                <w:rFonts w:ascii="Calibri" w:hAnsi="Calibri"/>
                <w:b/>
                <w:bCs/>
                <w:sz w:val="22"/>
                <w:szCs w:val="22"/>
                <w:lang w:val="el-GR"/>
              </w:rPr>
              <w:t>/</w:t>
            </w:r>
            <w:r w:rsidRPr="0069630E">
              <w:rPr>
                <w:rFonts w:ascii="Calibri" w:hAnsi="Calibri"/>
                <w:b/>
                <w:bCs/>
                <w:sz w:val="22"/>
                <w:szCs w:val="22"/>
              </w:rPr>
              <w:t>Applied</w:t>
            </w:r>
            <w:r w:rsidRPr="0069630E">
              <w:rPr>
                <w:rFonts w:ascii="Calibri" w:hAnsi="Calibri"/>
                <w:b/>
                <w:bCs/>
                <w:sz w:val="22"/>
                <w:szCs w:val="22"/>
                <w:lang w:val="el-GR"/>
              </w:rPr>
              <w:t xml:space="preserve"> </w:t>
            </w:r>
            <w:r w:rsidRPr="0069630E">
              <w:rPr>
                <w:rFonts w:ascii="Calibri" w:hAnsi="Calibri"/>
                <w:b/>
                <w:bCs/>
                <w:sz w:val="22"/>
                <w:szCs w:val="22"/>
              </w:rPr>
              <w:t>Research</w:t>
            </w:r>
            <w:r w:rsidRPr="0069630E">
              <w:rPr>
                <w:rFonts w:ascii="Calibri" w:hAnsi="Calibri"/>
                <w:b/>
                <w:bCs/>
                <w:sz w:val="22"/>
                <w:szCs w:val="22"/>
                <w:lang w:val="el-GR"/>
              </w:rPr>
              <w:t xml:space="preserve">) </w:t>
            </w:r>
          </w:p>
        </w:tc>
        <w:tc>
          <w:tcPr>
            <w:tcW w:w="1620" w:type="dxa"/>
          </w:tcPr>
          <w:p w:rsidR="00780BBB" w:rsidRPr="0069630E" w:rsidRDefault="00780BBB" w:rsidP="00677033">
            <w:pPr>
              <w:jc w:val="center"/>
              <w:rPr>
                <w:rFonts w:ascii="Calibri" w:hAnsi="Calibri"/>
                <w:bCs/>
                <w:lang w:val="el-GR"/>
              </w:rPr>
            </w:pPr>
          </w:p>
          <w:p w:rsidR="00780BBB" w:rsidRPr="0069630E" w:rsidRDefault="00780BBB" w:rsidP="00677033">
            <w:pPr>
              <w:jc w:val="center"/>
              <w:rPr>
                <w:rFonts w:ascii="Calibri" w:hAnsi="Calibri"/>
                <w:lang w:val="el-GR"/>
              </w:rPr>
            </w:pPr>
            <w:r w:rsidRPr="0069630E">
              <w:rPr>
                <w:rFonts w:ascii="Calibri" w:hAnsi="Calibri"/>
                <w:bCs/>
                <w:sz w:val="22"/>
                <w:szCs w:val="22"/>
                <w:lang w:val="el-GR"/>
              </w:rPr>
              <w:t xml:space="preserve">50% </w:t>
            </w:r>
          </w:p>
        </w:tc>
        <w:tc>
          <w:tcPr>
            <w:tcW w:w="1301" w:type="dxa"/>
          </w:tcPr>
          <w:p w:rsidR="00780BBB" w:rsidRPr="0069630E" w:rsidRDefault="00780BBB" w:rsidP="00677033">
            <w:pPr>
              <w:jc w:val="center"/>
              <w:rPr>
                <w:rFonts w:ascii="Calibri" w:hAnsi="Calibri"/>
                <w:bCs/>
                <w:lang w:val="el-GR"/>
              </w:rPr>
            </w:pPr>
          </w:p>
          <w:p w:rsidR="00780BBB" w:rsidRPr="0069630E" w:rsidRDefault="00780BBB" w:rsidP="00677033">
            <w:pPr>
              <w:jc w:val="center"/>
              <w:rPr>
                <w:rFonts w:ascii="Calibri" w:hAnsi="Calibri"/>
              </w:rPr>
            </w:pPr>
            <w:r w:rsidRPr="0069630E">
              <w:rPr>
                <w:rFonts w:ascii="Calibri" w:hAnsi="Calibri"/>
                <w:bCs/>
                <w:sz w:val="22"/>
                <w:szCs w:val="22"/>
                <w:lang w:val="en-US"/>
              </w:rPr>
              <w:t>6</w:t>
            </w:r>
            <w:r w:rsidRPr="0069630E">
              <w:rPr>
                <w:rFonts w:ascii="Calibri" w:hAnsi="Calibri"/>
                <w:bCs/>
                <w:sz w:val="22"/>
                <w:szCs w:val="22"/>
                <w:lang w:val="el-GR"/>
              </w:rPr>
              <w:t>0%</w:t>
            </w:r>
          </w:p>
        </w:tc>
        <w:tc>
          <w:tcPr>
            <w:tcW w:w="992" w:type="dxa"/>
          </w:tcPr>
          <w:p w:rsidR="00780BBB" w:rsidRPr="0069630E" w:rsidRDefault="00780BBB" w:rsidP="00677033">
            <w:pPr>
              <w:jc w:val="center"/>
              <w:rPr>
                <w:rFonts w:ascii="Calibri" w:hAnsi="Calibri"/>
                <w:bCs/>
                <w:lang w:val="el-GR"/>
              </w:rPr>
            </w:pPr>
          </w:p>
          <w:p w:rsidR="00780BBB" w:rsidRPr="0069630E" w:rsidRDefault="00780BBB" w:rsidP="00677033">
            <w:pPr>
              <w:jc w:val="center"/>
              <w:rPr>
                <w:rFonts w:ascii="Calibri" w:hAnsi="Calibri"/>
              </w:rPr>
            </w:pPr>
            <w:r w:rsidRPr="0069630E">
              <w:rPr>
                <w:rFonts w:ascii="Calibri" w:hAnsi="Calibri"/>
                <w:bCs/>
                <w:sz w:val="22"/>
                <w:szCs w:val="22"/>
                <w:lang w:val="en-US"/>
              </w:rPr>
              <w:t>7</w:t>
            </w:r>
            <w:r w:rsidRPr="0069630E">
              <w:rPr>
                <w:rFonts w:ascii="Calibri" w:hAnsi="Calibri"/>
                <w:bCs/>
                <w:sz w:val="22"/>
                <w:szCs w:val="22"/>
                <w:lang w:val="el-GR"/>
              </w:rPr>
              <w:t>0%</w:t>
            </w:r>
          </w:p>
        </w:tc>
        <w:tc>
          <w:tcPr>
            <w:tcW w:w="1701" w:type="dxa"/>
          </w:tcPr>
          <w:p w:rsidR="00780BBB" w:rsidRPr="0069630E" w:rsidRDefault="00780BBB" w:rsidP="00677033">
            <w:pPr>
              <w:jc w:val="center"/>
              <w:rPr>
                <w:rFonts w:ascii="Calibri" w:hAnsi="Calibri"/>
                <w:bCs/>
              </w:rPr>
            </w:pPr>
          </w:p>
          <w:p w:rsidR="00780BBB" w:rsidRPr="0069630E" w:rsidRDefault="00780BBB" w:rsidP="00677033">
            <w:pPr>
              <w:jc w:val="center"/>
              <w:rPr>
                <w:rFonts w:ascii="Calibri" w:hAnsi="Calibri"/>
              </w:rPr>
            </w:pPr>
            <w:r w:rsidRPr="0069630E">
              <w:rPr>
                <w:rFonts w:ascii="Calibri" w:hAnsi="Calibri"/>
                <w:bCs/>
                <w:sz w:val="22"/>
                <w:szCs w:val="22"/>
                <w:lang w:val="el-GR"/>
              </w:rPr>
              <w:t xml:space="preserve">100% </w:t>
            </w:r>
          </w:p>
        </w:tc>
      </w:tr>
      <w:tr w:rsidR="00780BBB" w:rsidRPr="0069630E" w:rsidTr="00677033">
        <w:tblPrEx>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Ex>
        <w:trPr>
          <w:trHeight w:val="855"/>
          <w:tblCellSpacing w:w="0" w:type="dxa"/>
        </w:trPr>
        <w:tc>
          <w:tcPr>
            <w:tcW w:w="3780" w:type="dxa"/>
            <w:gridSpan w:val="2"/>
            <w:shd w:val="clear" w:color="auto" w:fill="F3F3F3"/>
          </w:tcPr>
          <w:p w:rsidR="00780BBB" w:rsidRPr="0069630E" w:rsidRDefault="00780BBB" w:rsidP="00677033">
            <w:pPr>
              <w:ind w:left="180" w:right="180"/>
              <w:rPr>
                <w:rFonts w:ascii="Calibri" w:hAnsi="Calibri"/>
                <w:b/>
                <w:bCs/>
              </w:rPr>
            </w:pPr>
            <w:r w:rsidRPr="0069630E">
              <w:rPr>
                <w:rFonts w:ascii="Calibri" w:hAnsi="Calibri"/>
                <w:b/>
                <w:bCs/>
                <w:sz w:val="22"/>
                <w:szCs w:val="22"/>
              </w:rPr>
              <w:t xml:space="preserve"> (Experimental</w:t>
            </w:r>
          </w:p>
          <w:p w:rsidR="00780BBB" w:rsidRPr="0069630E" w:rsidRDefault="00780BBB" w:rsidP="00677033">
            <w:pPr>
              <w:ind w:left="180" w:right="180"/>
              <w:rPr>
                <w:rFonts w:ascii="Calibri" w:hAnsi="Calibri"/>
                <w:lang w:val="el-GR"/>
              </w:rPr>
            </w:pPr>
            <w:r w:rsidRPr="0069630E">
              <w:rPr>
                <w:rFonts w:ascii="Calibri" w:hAnsi="Calibri"/>
                <w:b/>
                <w:bCs/>
                <w:sz w:val="22"/>
                <w:szCs w:val="22"/>
              </w:rPr>
              <w:t>Development</w:t>
            </w:r>
            <w:r w:rsidRPr="0069630E">
              <w:rPr>
                <w:rFonts w:ascii="Calibri" w:hAnsi="Calibri"/>
                <w:b/>
                <w:bCs/>
                <w:sz w:val="22"/>
                <w:szCs w:val="22"/>
                <w:lang w:val="el-GR"/>
              </w:rPr>
              <w:t xml:space="preserve">) </w:t>
            </w:r>
          </w:p>
        </w:tc>
        <w:tc>
          <w:tcPr>
            <w:tcW w:w="1620" w:type="dxa"/>
          </w:tcPr>
          <w:p w:rsidR="00780BBB" w:rsidRPr="0069630E" w:rsidRDefault="00780BBB" w:rsidP="00677033">
            <w:pPr>
              <w:jc w:val="center"/>
              <w:rPr>
                <w:rFonts w:ascii="Calibri" w:hAnsi="Calibri"/>
                <w:bCs/>
                <w:lang w:val="el-GR"/>
              </w:rPr>
            </w:pPr>
          </w:p>
          <w:p w:rsidR="00780BBB" w:rsidRPr="0069630E" w:rsidRDefault="00780BBB" w:rsidP="00677033">
            <w:pPr>
              <w:jc w:val="center"/>
              <w:rPr>
                <w:rFonts w:ascii="Calibri" w:hAnsi="Calibri"/>
                <w:lang w:val="el-GR"/>
              </w:rPr>
            </w:pPr>
            <w:r w:rsidRPr="0069630E">
              <w:rPr>
                <w:rFonts w:ascii="Calibri" w:hAnsi="Calibri"/>
                <w:bCs/>
                <w:sz w:val="22"/>
                <w:szCs w:val="22"/>
                <w:lang w:val="en-US"/>
              </w:rPr>
              <w:t>25</w:t>
            </w:r>
            <w:r w:rsidRPr="0069630E">
              <w:rPr>
                <w:rFonts w:ascii="Calibri" w:hAnsi="Calibri"/>
                <w:bCs/>
                <w:sz w:val="22"/>
                <w:szCs w:val="22"/>
                <w:lang w:val="el-GR"/>
              </w:rPr>
              <w:t xml:space="preserve">% </w:t>
            </w:r>
          </w:p>
        </w:tc>
        <w:tc>
          <w:tcPr>
            <w:tcW w:w="1301" w:type="dxa"/>
          </w:tcPr>
          <w:p w:rsidR="00780BBB" w:rsidRPr="0069630E" w:rsidRDefault="00780BBB" w:rsidP="00677033">
            <w:pPr>
              <w:jc w:val="center"/>
              <w:rPr>
                <w:rFonts w:ascii="Calibri" w:hAnsi="Calibri"/>
                <w:bCs/>
                <w:lang w:val="el-GR"/>
              </w:rPr>
            </w:pPr>
          </w:p>
          <w:p w:rsidR="00780BBB" w:rsidRPr="0069630E" w:rsidRDefault="00780BBB" w:rsidP="00677033">
            <w:pPr>
              <w:jc w:val="center"/>
              <w:rPr>
                <w:rFonts w:ascii="Calibri" w:hAnsi="Calibri"/>
                <w:lang w:val="el-GR"/>
              </w:rPr>
            </w:pPr>
            <w:r w:rsidRPr="0069630E">
              <w:rPr>
                <w:rFonts w:ascii="Calibri" w:hAnsi="Calibri"/>
                <w:bCs/>
                <w:sz w:val="22"/>
                <w:szCs w:val="22"/>
                <w:lang w:val="en-US"/>
              </w:rPr>
              <w:t>35</w:t>
            </w:r>
            <w:r w:rsidRPr="0069630E">
              <w:rPr>
                <w:rFonts w:ascii="Calibri" w:hAnsi="Calibri"/>
                <w:bCs/>
                <w:sz w:val="22"/>
                <w:szCs w:val="22"/>
                <w:lang w:val="el-GR"/>
              </w:rPr>
              <w:t>%</w:t>
            </w:r>
          </w:p>
        </w:tc>
        <w:tc>
          <w:tcPr>
            <w:tcW w:w="992" w:type="dxa"/>
          </w:tcPr>
          <w:p w:rsidR="00780BBB" w:rsidRPr="0069630E" w:rsidRDefault="00780BBB" w:rsidP="00677033">
            <w:pPr>
              <w:jc w:val="center"/>
              <w:rPr>
                <w:rFonts w:ascii="Calibri" w:hAnsi="Calibri"/>
                <w:bCs/>
                <w:lang w:val="el-GR"/>
              </w:rPr>
            </w:pPr>
          </w:p>
          <w:p w:rsidR="00780BBB" w:rsidRPr="0069630E" w:rsidRDefault="00780BBB" w:rsidP="00677033">
            <w:pPr>
              <w:jc w:val="center"/>
              <w:rPr>
                <w:rFonts w:ascii="Calibri" w:hAnsi="Calibri"/>
                <w:lang w:val="el-GR"/>
              </w:rPr>
            </w:pPr>
            <w:r w:rsidRPr="0069630E">
              <w:rPr>
                <w:rFonts w:ascii="Calibri" w:hAnsi="Calibri"/>
                <w:bCs/>
                <w:sz w:val="22"/>
                <w:szCs w:val="22"/>
                <w:lang w:val="en-US"/>
              </w:rPr>
              <w:t>45</w:t>
            </w:r>
            <w:r w:rsidRPr="0069630E">
              <w:rPr>
                <w:rFonts w:ascii="Calibri" w:hAnsi="Calibri"/>
                <w:bCs/>
                <w:sz w:val="22"/>
                <w:szCs w:val="22"/>
                <w:lang w:val="el-GR"/>
              </w:rPr>
              <w:t>%</w:t>
            </w:r>
          </w:p>
        </w:tc>
        <w:tc>
          <w:tcPr>
            <w:tcW w:w="1701" w:type="dxa"/>
          </w:tcPr>
          <w:p w:rsidR="00780BBB" w:rsidRPr="0069630E" w:rsidRDefault="00780BBB" w:rsidP="00677033">
            <w:pPr>
              <w:jc w:val="center"/>
              <w:rPr>
                <w:rFonts w:ascii="Calibri" w:hAnsi="Calibri"/>
                <w:bCs/>
                <w:lang w:val="el-GR"/>
              </w:rPr>
            </w:pPr>
          </w:p>
          <w:p w:rsidR="00780BBB" w:rsidRPr="0069630E" w:rsidRDefault="00780BBB" w:rsidP="00677033">
            <w:pPr>
              <w:jc w:val="center"/>
              <w:rPr>
                <w:rFonts w:ascii="Calibri" w:hAnsi="Calibri"/>
                <w:lang w:val="el-GR"/>
              </w:rPr>
            </w:pPr>
            <w:r w:rsidRPr="0069630E">
              <w:rPr>
                <w:rFonts w:ascii="Calibri" w:hAnsi="Calibri"/>
                <w:bCs/>
                <w:sz w:val="22"/>
                <w:szCs w:val="22"/>
                <w:lang w:val="el-GR"/>
              </w:rPr>
              <w:t xml:space="preserve">100% </w:t>
            </w:r>
          </w:p>
        </w:tc>
      </w:tr>
      <w:tr w:rsidR="00780BBB" w:rsidRPr="0069630E" w:rsidTr="00677033">
        <w:tblPrEx>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Ex>
        <w:trPr>
          <w:trHeight w:val="8972"/>
          <w:tblCellSpacing w:w="0" w:type="dxa"/>
        </w:trPr>
        <w:tc>
          <w:tcPr>
            <w:tcW w:w="3780" w:type="dxa"/>
            <w:gridSpan w:val="2"/>
            <w:tcBorders>
              <w:top w:val="single" w:sz="6" w:space="0" w:color="auto"/>
              <w:left w:val="single" w:sz="6" w:space="0" w:color="auto"/>
              <w:bottom w:val="single" w:sz="6" w:space="0" w:color="auto"/>
              <w:right w:val="single" w:sz="6" w:space="0" w:color="auto"/>
            </w:tcBorders>
            <w:shd w:val="clear" w:color="auto" w:fill="F3F3F3"/>
          </w:tcPr>
          <w:p w:rsidR="00780BBB" w:rsidRPr="0069630E" w:rsidRDefault="00780BBB" w:rsidP="00677033">
            <w:pPr>
              <w:rPr>
                <w:rFonts w:ascii="Calibri" w:hAnsi="Calibri"/>
                <w:b/>
                <w:bCs/>
                <w:lang w:val="el-GR"/>
              </w:rPr>
            </w:pPr>
          </w:p>
          <w:p w:rsidR="00780BBB" w:rsidRPr="0069630E" w:rsidRDefault="00780BBB" w:rsidP="00677033">
            <w:pPr>
              <w:rPr>
                <w:rFonts w:ascii="Calibri" w:hAnsi="Calibri"/>
                <w:b/>
                <w:bCs/>
                <w:lang w:val="el-GR"/>
              </w:rPr>
            </w:pPr>
          </w:p>
          <w:p w:rsidR="00780BBB" w:rsidRPr="0069630E" w:rsidRDefault="00780BBB" w:rsidP="00677033">
            <w:pPr>
              <w:rPr>
                <w:rFonts w:ascii="Calibri" w:hAnsi="Calibri"/>
                <w:vanish/>
              </w:rPr>
            </w:pPr>
            <w:r w:rsidRPr="0069630E">
              <w:rPr>
                <w:rFonts w:ascii="Calibri" w:hAnsi="Calibri"/>
                <w:vanish/>
                <w:sz w:val="22"/>
                <w:szCs w:val="22"/>
              </w:rPr>
              <w:t xml:space="preserve">Πληκτρολογήστε κείμενο ή διεύθυνση ιστότοπου ή </w:t>
            </w:r>
            <w:hyperlink r:id="rId5" w:history="1">
              <w:r w:rsidRPr="0069630E">
                <w:rPr>
                  <w:rStyle w:val="Hyperlink"/>
                  <w:rFonts w:ascii="Calibri" w:hAnsi="Calibri"/>
                  <w:vanish/>
                  <w:sz w:val="22"/>
                  <w:szCs w:val="22"/>
                </w:rPr>
                <w:t>μεταφράστε ένα έγγραφο.</w:t>
              </w:r>
            </w:hyperlink>
          </w:p>
          <w:p w:rsidR="00780BBB" w:rsidRPr="0069630E" w:rsidRDefault="009271CB" w:rsidP="00677033">
            <w:pPr>
              <w:rPr>
                <w:rFonts w:ascii="Calibri" w:hAnsi="Calibri"/>
                <w:vanish/>
              </w:rPr>
            </w:pPr>
            <w:hyperlink r:id="rId6" w:history="1">
              <w:r w:rsidR="00780BBB" w:rsidRPr="0069630E">
                <w:rPr>
                  <w:rStyle w:val="Hyperlink"/>
                  <w:rFonts w:ascii="Calibri" w:hAnsi="Calibri"/>
                  <w:vanish/>
                  <w:sz w:val="22"/>
                  <w:szCs w:val="22"/>
                </w:rPr>
                <w:t>Ακύρωση</w:t>
              </w:r>
            </w:hyperlink>
          </w:p>
          <w:p w:rsidR="00780BBB" w:rsidRPr="0069630E" w:rsidRDefault="00780BBB" w:rsidP="00677033">
            <w:pPr>
              <w:rPr>
                <w:rFonts w:ascii="Calibri" w:hAnsi="Calibri"/>
                <w:vanish/>
              </w:rPr>
            </w:pPr>
            <w:r w:rsidRPr="0069630E">
              <w:rPr>
                <w:rFonts w:ascii="Calibri" w:hAnsi="Calibri"/>
                <w:vanish/>
                <w:sz w:val="22"/>
                <w:szCs w:val="22"/>
              </w:rPr>
              <w:t>Peiramatikí</w:t>
            </w:r>
            <w:r w:rsidRPr="0069630E">
              <w:rPr>
                <w:rFonts w:ascii="Tahoma" w:hAnsi="Tahoma" w:cs="Tahoma"/>
                <w:vanish/>
                <w:sz w:val="22"/>
                <w:szCs w:val="22"/>
              </w:rPr>
              <w:t>̱</w:t>
            </w:r>
            <w:r w:rsidRPr="0069630E">
              <w:rPr>
                <w:rFonts w:ascii="Calibri" w:hAnsi="Calibri"/>
                <w:vanish/>
                <w:sz w:val="22"/>
                <w:szCs w:val="22"/>
              </w:rPr>
              <w:t xml:space="preserve"> Anáptyxi</w:t>
            </w:r>
            <w:r w:rsidRPr="0069630E">
              <w:rPr>
                <w:rFonts w:ascii="Tahoma" w:hAnsi="Tahoma" w:cs="Tahoma"/>
                <w:vanish/>
                <w:sz w:val="22"/>
                <w:szCs w:val="22"/>
              </w:rPr>
              <w:t>̱</w:t>
            </w:r>
            <w:r w:rsidRPr="0069630E">
              <w:rPr>
                <w:rFonts w:ascii="Calibri" w:hAnsi="Calibri"/>
                <w:vanish/>
                <w:sz w:val="22"/>
                <w:szCs w:val="22"/>
              </w:rPr>
              <w:t>, efóson kalýptetai mía apó tis treis parakáto</w:t>
            </w:r>
            <w:r w:rsidRPr="0069630E">
              <w:rPr>
                <w:rFonts w:ascii="Tahoma" w:hAnsi="Tahoma" w:cs="Tahoma"/>
                <w:vanish/>
                <w:sz w:val="22"/>
                <w:szCs w:val="22"/>
              </w:rPr>
              <w:t>̱</w:t>
            </w:r>
            <w:r w:rsidRPr="0069630E">
              <w:rPr>
                <w:rFonts w:ascii="Calibri" w:hAnsi="Calibri"/>
                <w:vanish/>
                <w:sz w:val="22"/>
                <w:szCs w:val="22"/>
              </w:rPr>
              <w:t xml:space="preserve"> proüpothéseis:</w:t>
            </w:r>
            <w:r w:rsidRPr="0069630E">
              <w:rPr>
                <w:rFonts w:ascii="Tahoma" w:hAnsi="Tahoma" w:cs="Tahoma"/>
                <w:vanish/>
                <w:sz w:val="22"/>
                <w:szCs w:val="22"/>
              </w:rPr>
              <w:t>̱</w:t>
            </w:r>
            <w:r w:rsidRPr="0069630E">
              <w:rPr>
                <w:rFonts w:ascii="Calibri" w:hAnsi="Calibri"/>
                <w:vanish/>
                <w:sz w:val="22"/>
                <w:szCs w:val="22"/>
              </w:rPr>
              <w:t xml:space="preserve"> </w:t>
            </w:r>
            <w:r w:rsidRPr="0069630E">
              <w:rPr>
                <w:rFonts w:ascii="Calibri" w:hAnsi="Calibri"/>
                <w:vanish/>
                <w:sz w:val="22"/>
                <w:szCs w:val="22"/>
              </w:rPr>
              <w:br/>
              <w:t>1.To schédio provlépei pragmatikí</w:t>
            </w:r>
            <w:r w:rsidRPr="0069630E">
              <w:rPr>
                <w:rFonts w:ascii="Tahoma" w:hAnsi="Tahoma" w:cs="Tahoma"/>
                <w:vanish/>
                <w:sz w:val="22"/>
                <w:szCs w:val="22"/>
              </w:rPr>
              <w:t>̱</w:t>
            </w:r>
            <w:r w:rsidRPr="0069630E">
              <w:rPr>
                <w:rFonts w:ascii="Calibri" w:hAnsi="Calibri"/>
                <w:vanish/>
                <w:sz w:val="22"/>
                <w:szCs w:val="22"/>
              </w:rPr>
              <w:t xml:space="preserve"> synergasía metaxý dyo touláchiston anexárti</w:t>
            </w:r>
            <w:r w:rsidRPr="0069630E">
              <w:rPr>
                <w:rFonts w:ascii="Tahoma" w:hAnsi="Tahoma" w:cs="Tahoma"/>
                <w:vanish/>
                <w:sz w:val="22"/>
                <w:szCs w:val="22"/>
              </w:rPr>
              <w:t>̱</w:t>
            </w:r>
            <w:r w:rsidRPr="0069630E">
              <w:rPr>
                <w:rFonts w:ascii="Calibri" w:hAnsi="Calibri"/>
                <w:vanish/>
                <w:sz w:val="22"/>
                <w:szCs w:val="22"/>
              </w:rPr>
              <w:t>to</w:t>
            </w:r>
            <w:r w:rsidRPr="0069630E">
              <w:rPr>
                <w:rFonts w:ascii="Tahoma" w:hAnsi="Tahoma" w:cs="Tahoma"/>
                <w:vanish/>
                <w:sz w:val="22"/>
                <w:szCs w:val="22"/>
              </w:rPr>
              <w:t>̱</w:t>
            </w:r>
            <w:r w:rsidRPr="0069630E">
              <w:rPr>
                <w:rFonts w:ascii="Calibri" w:hAnsi="Calibri"/>
                <w:vanish/>
                <w:sz w:val="22"/>
                <w:szCs w:val="22"/>
              </w:rPr>
              <w:t>n metaxý tous epicheirí</w:t>
            </w:r>
            <w:r w:rsidRPr="0069630E">
              <w:rPr>
                <w:rFonts w:ascii="Tahoma" w:hAnsi="Tahoma" w:cs="Tahoma"/>
                <w:vanish/>
                <w:sz w:val="22"/>
                <w:szCs w:val="22"/>
              </w:rPr>
              <w:t>̱</w:t>
            </w:r>
            <w:r w:rsidRPr="0069630E">
              <w:rPr>
                <w:rFonts w:ascii="Calibri" w:hAnsi="Calibri"/>
                <w:vanish/>
                <w:sz w:val="22"/>
                <w:szCs w:val="22"/>
              </w:rPr>
              <w:t>seo</w:t>
            </w:r>
            <w:r w:rsidRPr="0069630E">
              <w:rPr>
                <w:rFonts w:ascii="Tahoma" w:hAnsi="Tahoma" w:cs="Tahoma"/>
                <w:vanish/>
                <w:sz w:val="22"/>
                <w:szCs w:val="22"/>
              </w:rPr>
              <w:t>̱</w:t>
            </w:r>
            <w:r w:rsidRPr="0069630E">
              <w:rPr>
                <w:rFonts w:ascii="Calibri" w:hAnsi="Calibri"/>
                <w:vanish/>
                <w:sz w:val="22"/>
                <w:szCs w:val="22"/>
              </w:rPr>
              <w:t>n kai pli</w:t>
            </w:r>
            <w:r w:rsidRPr="0069630E">
              <w:rPr>
                <w:rFonts w:ascii="Tahoma" w:hAnsi="Tahoma" w:cs="Tahoma"/>
                <w:vanish/>
                <w:sz w:val="22"/>
                <w:szCs w:val="22"/>
              </w:rPr>
              <w:t>̱</w:t>
            </w:r>
            <w:r w:rsidRPr="0069630E">
              <w:rPr>
                <w:rFonts w:ascii="Calibri" w:hAnsi="Calibri"/>
                <w:vanish/>
                <w:sz w:val="22"/>
                <w:szCs w:val="22"/>
              </w:rPr>
              <w:t>roúntai oi akólouthes proüpothéseis:</w:t>
            </w:r>
            <w:r w:rsidRPr="0069630E">
              <w:rPr>
                <w:rFonts w:ascii="Tahoma" w:hAnsi="Tahoma" w:cs="Tahoma"/>
                <w:vanish/>
                <w:sz w:val="22"/>
                <w:szCs w:val="22"/>
              </w:rPr>
              <w:t>̱</w:t>
            </w:r>
            <w:r w:rsidRPr="0069630E">
              <w:rPr>
                <w:rFonts w:ascii="Calibri" w:hAnsi="Calibri"/>
                <w:vanish/>
                <w:sz w:val="22"/>
                <w:szCs w:val="22"/>
              </w:rPr>
              <w:t xml:space="preserve"> </w:t>
            </w:r>
            <w:r w:rsidRPr="0069630E">
              <w:rPr>
                <w:rFonts w:ascii="Calibri" w:hAnsi="Calibri"/>
                <w:vanish/>
                <w:sz w:val="22"/>
                <w:szCs w:val="22"/>
              </w:rPr>
              <w:br/>
              <w:t>a) kamía memono</w:t>
            </w:r>
            <w:r w:rsidRPr="0069630E">
              <w:rPr>
                <w:rFonts w:ascii="Tahoma" w:hAnsi="Tahoma" w:cs="Tahoma"/>
                <w:vanish/>
                <w:sz w:val="22"/>
                <w:szCs w:val="22"/>
              </w:rPr>
              <w:t>̱</w:t>
            </w:r>
            <w:r w:rsidRPr="0069630E">
              <w:rPr>
                <w:rFonts w:ascii="Calibri" w:hAnsi="Calibri"/>
                <w:vanish/>
                <w:sz w:val="22"/>
                <w:szCs w:val="22"/>
              </w:rPr>
              <w:t>méni</w:t>
            </w:r>
            <w:r w:rsidRPr="0069630E">
              <w:rPr>
                <w:rFonts w:ascii="Tahoma" w:hAnsi="Tahoma" w:cs="Tahoma"/>
                <w:vanish/>
                <w:sz w:val="22"/>
                <w:szCs w:val="22"/>
              </w:rPr>
              <w:t>̱</w:t>
            </w:r>
            <w:r w:rsidRPr="0069630E">
              <w:rPr>
                <w:rFonts w:ascii="Calibri" w:hAnsi="Calibri"/>
                <w:vanish/>
                <w:sz w:val="22"/>
                <w:szCs w:val="22"/>
              </w:rPr>
              <w:t xml:space="preserve"> epicheíri</w:t>
            </w:r>
            <w:r w:rsidRPr="0069630E">
              <w:rPr>
                <w:rFonts w:ascii="Tahoma" w:hAnsi="Tahoma" w:cs="Tahoma"/>
                <w:vanish/>
                <w:sz w:val="22"/>
                <w:szCs w:val="22"/>
              </w:rPr>
              <w:t>̱</w:t>
            </w:r>
            <w:r w:rsidRPr="0069630E">
              <w:rPr>
                <w:rFonts w:ascii="Calibri" w:hAnsi="Calibri"/>
                <w:vanish/>
                <w:sz w:val="22"/>
                <w:szCs w:val="22"/>
              </w:rPr>
              <w:t>si</w:t>
            </w:r>
            <w:r w:rsidRPr="0069630E">
              <w:rPr>
                <w:rFonts w:ascii="Tahoma" w:hAnsi="Tahoma" w:cs="Tahoma"/>
                <w:vanish/>
                <w:sz w:val="22"/>
                <w:szCs w:val="22"/>
              </w:rPr>
              <w:t>̱</w:t>
            </w:r>
            <w:r w:rsidRPr="0069630E">
              <w:rPr>
                <w:rFonts w:ascii="Calibri" w:hAnsi="Calibri"/>
                <w:vanish/>
                <w:sz w:val="22"/>
                <w:szCs w:val="22"/>
              </w:rPr>
              <w:t xml:space="preserve"> de férei páno</w:t>
            </w:r>
            <w:r w:rsidRPr="0069630E">
              <w:rPr>
                <w:rFonts w:ascii="Tahoma" w:hAnsi="Tahoma" w:cs="Tahoma"/>
                <w:vanish/>
                <w:sz w:val="22"/>
                <w:szCs w:val="22"/>
              </w:rPr>
              <w:t>̱</w:t>
            </w:r>
            <w:r w:rsidRPr="0069630E">
              <w:rPr>
                <w:rFonts w:ascii="Calibri" w:hAnsi="Calibri"/>
                <w:vanish/>
                <w:sz w:val="22"/>
                <w:szCs w:val="22"/>
              </w:rPr>
              <w:t xml:space="preserve"> apó to 70% to</w:t>
            </w:r>
            <w:r w:rsidRPr="0069630E">
              <w:rPr>
                <w:rFonts w:ascii="Tahoma" w:hAnsi="Tahoma" w:cs="Tahoma"/>
                <w:vanish/>
                <w:sz w:val="22"/>
                <w:szCs w:val="22"/>
              </w:rPr>
              <w:t>̱</w:t>
            </w:r>
            <w:r w:rsidRPr="0069630E">
              <w:rPr>
                <w:rFonts w:ascii="Calibri" w:hAnsi="Calibri"/>
                <w:vanish/>
                <w:sz w:val="22"/>
                <w:szCs w:val="22"/>
              </w:rPr>
              <w:t>n epiléximo</w:t>
            </w:r>
            <w:r w:rsidRPr="0069630E">
              <w:rPr>
                <w:rFonts w:ascii="Tahoma" w:hAnsi="Tahoma" w:cs="Tahoma"/>
                <w:vanish/>
                <w:sz w:val="22"/>
                <w:szCs w:val="22"/>
              </w:rPr>
              <w:t>̱</w:t>
            </w:r>
            <w:r w:rsidRPr="0069630E">
              <w:rPr>
                <w:rFonts w:ascii="Calibri" w:hAnsi="Calibri"/>
                <w:vanish/>
                <w:sz w:val="22"/>
                <w:szCs w:val="22"/>
              </w:rPr>
              <w:t>n dapanó</w:t>
            </w:r>
            <w:r w:rsidRPr="0069630E">
              <w:rPr>
                <w:rFonts w:ascii="Tahoma" w:hAnsi="Tahoma" w:cs="Tahoma"/>
                <w:vanish/>
                <w:sz w:val="22"/>
                <w:szCs w:val="22"/>
              </w:rPr>
              <w:t>̱</w:t>
            </w:r>
            <w:r w:rsidRPr="0069630E">
              <w:rPr>
                <w:rFonts w:ascii="Calibri" w:hAnsi="Calibri"/>
                <w:vanish/>
                <w:sz w:val="22"/>
                <w:szCs w:val="22"/>
              </w:rPr>
              <w:t xml:space="preserve">n tou schedíou synergasías, kai </w:t>
            </w:r>
            <w:r w:rsidRPr="0069630E">
              <w:rPr>
                <w:rFonts w:ascii="Calibri" w:hAnsi="Calibri"/>
                <w:vanish/>
                <w:sz w:val="22"/>
                <w:szCs w:val="22"/>
              </w:rPr>
              <w:br/>
              <w:t>v) to schédio perilamvánei synergasía me touláchiston mia MmE í</w:t>
            </w:r>
            <w:r w:rsidRPr="0069630E">
              <w:rPr>
                <w:rFonts w:ascii="Tahoma" w:hAnsi="Tahoma" w:cs="Tahoma"/>
                <w:vanish/>
                <w:sz w:val="22"/>
                <w:szCs w:val="22"/>
              </w:rPr>
              <w:t>̱</w:t>
            </w:r>
            <w:r w:rsidRPr="0069630E">
              <w:rPr>
                <w:rFonts w:ascii="Calibri" w:hAnsi="Calibri"/>
                <w:vanish/>
                <w:sz w:val="22"/>
                <w:szCs w:val="22"/>
              </w:rPr>
              <w:t xml:space="preserve"> diexágetai se dyo, touláchiston, diaforetiká kráti</w:t>
            </w:r>
            <w:r w:rsidRPr="0069630E">
              <w:rPr>
                <w:rFonts w:ascii="Tahoma" w:hAnsi="Tahoma" w:cs="Tahoma"/>
                <w:vanish/>
                <w:sz w:val="22"/>
                <w:szCs w:val="22"/>
              </w:rPr>
              <w:t>̱</w:t>
            </w:r>
            <w:r w:rsidRPr="0069630E">
              <w:rPr>
                <w:rFonts w:ascii="Calibri" w:hAnsi="Calibri"/>
                <w:vanish/>
                <w:sz w:val="22"/>
                <w:szCs w:val="22"/>
              </w:rPr>
              <w:t>-méli</w:t>
            </w:r>
            <w:r w:rsidRPr="0069630E">
              <w:rPr>
                <w:rFonts w:ascii="Tahoma" w:hAnsi="Tahoma" w:cs="Tahoma"/>
                <w:vanish/>
                <w:sz w:val="22"/>
                <w:szCs w:val="22"/>
              </w:rPr>
              <w:t>̱</w:t>
            </w:r>
            <w:r w:rsidRPr="0069630E">
              <w:rPr>
                <w:rFonts w:ascii="Calibri" w:hAnsi="Calibri"/>
                <w:vanish/>
                <w:sz w:val="22"/>
                <w:szCs w:val="22"/>
              </w:rPr>
              <w:t>, í</w:t>
            </w:r>
            <w:r w:rsidRPr="0069630E">
              <w:rPr>
                <w:rFonts w:ascii="Tahoma" w:hAnsi="Tahoma" w:cs="Tahoma"/>
                <w:vanish/>
                <w:sz w:val="22"/>
                <w:szCs w:val="22"/>
              </w:rPr>
              <w:t>̱</w:t>
            </w:r>
            <w:r w:rsidRPr="0069630E">
              <w:rPr>
                <w:rFonts w:ascii="Calibri" w:hAnsi="Calibri"/>
                <w:vanish/>
                <w:sz w:val="22"/>
                <w:szCs w:val="22"/>
              </w:rPr>
              <w:t xml:space="preserve"> </w:t>
            </w:r>
            <w:r w:rsidRPr="0069630E">
              <w:rPr>
                <w:rFonts w:ascii="Calibri" w:hAnsi="Calibri"/>
                <w:vanish/>
                <w:sz w:val="22"/>
                <w:szCs w:val="22"/>
              </w:rPr>
              <w:br/>
              <w:t>2. To schédio provlépei pragmatikí</w:t>
            </w:r>
            <w:r w:rsidRPr="0069630E">
              <w:rPr>
                <w:rFonts w:ascii="Tahoma" w:hAnsi="Tahoma" w:cs="Tahoma"/>
                <w:vanish/>
                <w:sz w:val="22"/>
                <w:szCs w:val="22"/>
              </w:rPr>
              <w:t>̱</w:t>
            </w:r>
            <w:r w:rsidRPr="0069630E">
              <w:rPr>
                <w:rFonts w:ascii="Calibri" w:hAnsi="Calibri"/>
                <w:vanish/>
                <w:sz w:val="22"/>
                <w:szCs w:val="22"/>
              </w:rPr>
              <w:t xml:space="preserve"> synergasía metaxý mias epicheíri</w:t>
            </w:r>
            <w:r w:rsidRPr="0069630E">
              <w:rPr>
                <w:rFonts w:ascii="Tahoma" w:hAnsi="Tahoma" w:cs="Tahoma"/>
                <w:vanish/>
                <w:sz w:val="22"/>
                <w:szCs w:val="22"/>
              </w:rPr>
              <w:t>̱</w:t>
            </w:r>
            <w:r w:rsidRPr="0069630E">
              <w:rPr>
                <w:rFonts w:ascii="Calibri" w:hAnsi="Calibri"/>
                <w:vanish/>
                <w:sz w:val="22"/>
                <w:szCs w:val="22"/>
              </w:rPr>
              <w:t>si</w:t>
            </w:r>
            <w:r w:rsidRPr="0069630E">
              <w:rPr>
                <w:rFonts w:ascii="Tahoma" w:hAnsi="Tahoma" w:cs="Tahoma"/>
                <w:vanish/>
                <w:sz w:val="22"/>
                <w:szCs w:val="22"/>
              </w:rPr>
              <w:t>̱</w:t>
            </w:r>
            <w:r w:rsidRPr="0069630E">
              <w:rPr>
                <w:rFonts w:ascii="Calibri" w:hAnsi="Calibri"/>
                <w:vanish/>
                <w:sz w:val="22"/>
                <w:szCs w:val="22"/>
              </w:rPr>
              <w:t>s kai enós erev</w:t>
            </w:r>
            <w:r w:rsidRPr="0069630E">
              <w:rPr>
                <w:rFonts w:ascii="Tahoma" w:hAnsi="Tahoma" w:cs="Tahoma"/>
                <w:vanish/>
                <w:sz w:val="22"/>
                <w:szCs w:val="22"/>
              </w:rPr>
              <w:t>̱</w:t>
            </w:r>
            <w:r w:rsidRPr="0069630E">
              <w:rPr>
                <w:rFonts w:ascii="Calibri" w:hAnsi="Calibri"/>
                <w:vanish/>
                <w:sz w:val="22"/>
                <w:szCs w:val="22"/>
              </w:rPr>
              <w:t>ni</w:t>
            </w:r>
            <w:r w:rsidRPr="0069630E">
              <w:rPr>
                <w:rFonts w:ascii="Tahoma" w:hAnsi="Tahoma" w:cs="Tahoma"/>
                <w:vanish/>
                <w:sz w:val="22"/>
                <w:szCs w:val="22"/>
              </w:rPr>
              <w:t>̱</w:t>
            </w:r>
            <w:r w:rsidRPr="0069630E">
              <w:rPr>
                <w:rFonts w:ascii="Calibri" w:hAnsi="Calibri"/>
                <w:vanish/>
                <w:sz w:val="22"/>
                <w:szCs w:val="22"/>
              </w:rPr>
              <w:t>tikoú foréa kai pli</w:t>
            </w:r>
            <w:r w:rsidRPr="0069630E">
              <w:rPr>
                <w:rFonts w:ascii="Tahoma" w:hAnsi="Tahoma" w:cs="Tahoma"/>
                <w:vanish/>
                <w:sz w:val="22"/>
                <w:szCs w:val="22"/>
              </w:rPr>
              <w:t>̱</w:t>
            </w:r>
            <w:r w:rsidRPr="0069630E">
              <w:rPr>
                <w:rFonts w:ascii="Calibri" w:hAnsi="Calibri"/>
                <w:vanish/>
                <w:sz w:val="22"/>
                <w:szCs w:val="22"/>
              </w:rPr>
              <w:t>roúntai oi akólouthes proüpothéseis:</w:t>
            </w:r>
            <w:r w:rsidRPr="0069630E">
              <w:rPr>
                <w:rFonts w:ascii="Tahoma" w:hAnsi="Tahoma" w:cs="Tahoma"/>
                <w:vanish/>
                <w:sz w:val="22"/>
                <w:szCs w:val="22"/>
              </w:rPr>
              <w:t>̱</w:t>
            </w:r>
            <w:r w:rsidRPr="0069630E">
              <w:rPr>
                <w:rFonts w:ascii="Calibri" w:hAnsi="Calibri"/>
                <w:vanish/>
                <w:sz w:val="22"/>
                <w:szCs w:val="22"/>
              </w:rPr>
              <w:t xml:space="preserve"> </w:t>
            </w:r>
            <w:r w:rsidRPr="0069630E">
              <w:rPr>
                <w:rFonts w:ascii="Calibri" w:hAnsi="Calibri"/>
                <w:vanish/>
                <w:sz w:val="22"/>
                <w:szCs w:val="22"/>
              </w:rPr>
              <w:br/>
              <w:t>a) o erev</w:t>
            </w:r>
            <w:r w:rsidRPr="0069630E">
              <w:rPr>
                <w:rFonts w:ascii="Tahoma" w:hAnsi="Tahoma" w:cs="Tahoma"/>
                <w:vanish/>
                <w:sz w:val="22"/>
                <w:szCs w:val="22"/>
              </w:rPr>
              <w:t>̱</w:t>
            </w:r>
            <w:r w:rsidRPr="0069630E">
              <w:rPr>
                <w:rFonts w:ascii="Calibri" w:hAnsi="Calibri"/>
                <w:vanish/>
                <w:sz w:val="22"/>
                <w:szCs w:val="22"/>
              </w:rPr>
              <w:t>ni</w:t>
            </w:r>
            <w:r w:rsidRPr="0069630E">
              <w:rPr>
                <w:rFonts w:ascii="Tahoma" w:hAnsi="Tahoma" w:cs="Tahoma"/>
                <w:vanish/>
                <w:sz w:val="22"/>
                <w:szCs w:val="22"/>
              </w:rPr>
              <w:t>̱</w:t>
            </w:r>
            <w:r w:rsidRPr="0069630E">
              <w:rPr>
                <w:rFonts w:ascii="Calibri" w:hAnsi="Calibri"/>
                <w:vanish/>
                <w:sz w:val="22"/>
                <w:szCs w:val="22"/>
              </w:rPr>
              <w:t>tikós foréas analamvánei touláchiston to 10% to</w:t>
            </w:r>
            <w:r w:rsidRPr="0069630E">
              <w:rPr>
                <w:rFonts w:ascii="Tahoma" w:hAnsi="Tahoma" w:cs="Tahoma"/>
                <w:vanish/>
                <w:sz w:val="22"/>
                <w:szCs w:val="22"/>
              </w:rPr>
              <w:t>̱</w:t>
            </w:r>
            <w:r w:rsidRPr="0069630E">
              <w:rPr>
                <w:rFonts w:ascii="Calibri" w:hAnsi="Calibri"/>
                <w:vanish/>
                <w:sz w:val="22"/>
                <w:szCs w:val="22"/>
              </w:rPr>
              <w:t>n epiléximo</w:t>
            </w:r>
            <w:r w:rsidRPr="0069630E">
              <w:rPr>
                <w:rFonts w:ascii="Tahoma" w:hAnsi="Tahoma" w:cs="Tahoma"/>
                <w:vanish/>
                <w:sz w:val="22"/>
                <w:szCs w:val="22"/>
              </w:rPr>
              <w:t>̱</w:t>
            </w:r>
            <w:r w:rsidRPr="0069630E">
              <w:rPr>
                <w:rFonts w:ascii="Calibri" w:hAnsi="Calibri"/>
                <w:vanish/>
                <w:sz w:val="22"/>
                <w:szCs w:val="22"/>
              </w:rPr>
              <w:t>n dapanó</w:t>
            </w:r>
            <w:r w:rsidRPr="0069630E">
              <w:rPr>
                <w:rFonts w:ascii="Tahoma" w:hAnsi="Tahoma" w:cs="Tahoma"/>
                <w:vanish/>
                <w:sz w:val="22"/>
                <w:szCs w:val="22"/>
              </w:rPr>
              <w:t>̱</w:t>
            </w:r>
            <w:r w:rsidRPr="0069630E">
              <w:rPr>
                <w:rFonts w:ascii="Calibri" w:hAnsi="Calibri"/>
                <w:vanish/>
                <w:sz w:val="22"/>
                <w:szCs w:val="22"/>
              </w:rPr>
              <w:t xml:space="preserve">n (epí tou synolikoú proüpologismoú), kai </w:t>
            </w:r>
            <w:r w:rsidRPr="0069630E">
              <w:rPr>
                <w:rFonts w:ascii="Calibri" w:hAnsi="Calibri"/>
                <w:vanish/>
                <w:sz w:val="22"/>
                <w:szCs w:val="22"/>
              </w:rPr>
              <w:br/>
              <w:t>v) o erev</w:t>
            </w:r>
            <w:r w:rsidRPr="0069630E">
              <w:rPr>
                <w:rFonts w:ascii="Tahoma" w:hAnsi="Tahoma" w:cs="Tahoma"/>
                <w:vanish/>
                <w:sz w:val="22"/>
                <w:szCs w:val="22"/>
              </w:rPr>
              <w:t>̱</w:t>
            </w:r>
            <w:r w:rsidRPr="0069630E">
              <w:rPr>
                <w:rFonts w:ascii="Calibri" w:hAnsi="Calibri"/>
                <w:vanish/>
                <w:sz w:val="22"/>
                <w:szCs w:val="22"/>
              </w:rPr>
              <w:t>ni</w:t>
            </w:r>
            <w:r w:rsidRPr="0069630E">
              <w:rPr>
                <w:rFonts w:ascii="Tahoma" w:hAnsi="Tahoma" w:cs="Tahoma"/>
                <w:vanish/>
                <w:sz w:val="22"/>
                <w:szCs w:val="22"/>
              </w:rPr>
              <w:t>̱</w:t>
            </w:r>
            <w:r w:rsidRPr="0069630E">
              <w:rPr>
                <w:rFonts w:ascii="Calibri" w:hAnsi="Calibri"/>
                <w:vanish/>
                <w:sz w:val="22"/>
                <w:szCs w:val="22"/>
              </w:rPr>
              <w:t>tikós foréas échei to dikaío</w:t>
            </w:r>
            <w:r w:rsidRPr="0069630E">
              <w:rPr>
                <w:rFonts w:ascii="Tahoma" w:hAnsi="Tahoma" w:cs="Tahoma"/>
                <w:vanish/>
                <w:sz w:val="22"/>
                <w:szCs w:val="22"/>
              </w:rPr>
              <w:t>̱</w:t>
            </w:r>
            <w:r w:rsidRPr="0069630E">
              <w:rPr>
                <w:rFonts w:ascii="Calibri" w:hAnsi="Calibri"/>
                <w:vanish/>
                <w:sz w:val="22"/>
                <w:szCs w:val="22"/>
              </w:rPr>
              <w:t>ma na di</w:t>
            </w:r>
            <w:r w:rsidRPr="0069630E">
              <w:rPr>
                <w:rFonts w:ascii="Tahoma" w:hAnsi="Tahoma" w:cs="Tahoma"/>
                <w:vanish/>
                <w:sz w:val="22"/>
                <w:szCs w:val="22"/>
              </w:rPr>
              <w:t>̱</w:t>
            </w:r>
            <w:r w:rsidRPr="0069630E">
              <w:rPr>
                <w:rFonts w:ascii="Calibri" w:hAnsi="Calibri"/>
                <w:vanish/>
                <w:sz w:val="22"/>
                <w:szCs w:val="22"/>
              </w:rPr>
              <w:t>mosiéf</w:t>
            </w:r>
            <w:r w:rsidRPr="0069630E">
              <w:rPr>
                <w:rFonts w:ascii="Tahoma" w:hAnsi="Tahoma" w:cs="Tahoma"/>
                <w:vanish/>
                <w:sz w:val="22"/>
                <w:szCs w:val="22"/>
              </w:rPr>
              <w:t>̱</w:t>
            </w:r>
            <w:r w:rsidRPr="0069630E">
              <w:rPr>
                <w:rFonts w:ascii="Calibri" w:hAnsi="Calibri"/>
                <w:vanish/>
                <w:sz w:val="22"/>
                <w:szCs w:val="22"/>
              </w:rPr>
              <w:t>sei ta apotelésmata tou erev</w:t>
            </w:r>
            <w:r w:rsidRPr="0069630E">
              <w:rPr>
                <w:rFonts w:ascii="Tahoma" w:hAnsi="Tahoma" w:cs="Tahoma"/>
                <w:vanish/>
                <w:sz w:val="22"/>
                <w:szCs w:val="22"/>
              </w:rPr>
              <w:t>̱</w:t>
            </w:r>
            <w:r w:rsidRPr="0069630E">
              <w:rPr>
                <w:rFonts w:ascii="Calibri" w:hAnsi="Calibri"/>
                <w:vanish/>
                <w:sz w:val="22"/>
                <w:szCs w:val="22"/>
              </w:rPr>
              <w:t>ni</w:t>
            </w:r>
            <w:r w:rsidRPr="0069630E">
              <w:rPr>
                <w:rFonts w:ascii="Tahoma" w:hAnsi="Tahoma" w:cs="Tahoma"/>
                <w:vanish/>
                <w:sz w:val="22"/>
                <w:szCs w:val="22"/>
              </w:rPr>
              <w:t>̱</w:t>
            </w:r>
            <w:r w:rsidRPr="0069630E">
              <w:rPr>
                <w:rFonts w:ascii="Calibri" w:hAnsi="Calibri"/>
                <w:vanish/>
                <w:sz w:val="22"/>
                <w:szCs w:val="22"/>
              </w:rPr>
              <w:t>tikoú schedíou sto vathmó pou aporréoun apó ti</w:t>
            </w:r>
            <w:r w:rsidRPr="0069630E">
              <w:rPr>
                <w:rFonts w:ascii="Tahoma" w:hAnsi="Tahoma" w:cs="Tahoma"/>
                <w:vanish/>
                <w:sz w:val="22"/>
                <w:szCs w:val="22"/>
              </w:rPr>
              <w:t>̱</w:t>
            </w:r>
            <w:r w:rsidRPr="0069630E">
              <w:rPr>
                <w:rFonts w:ascii="Calibri" w:hAnsi="Calibri"/>
                <w:vanish/>
                <w:sz w:val="22"/>
                <w:szCs w:val="22"/>
              </w:rPr>
              <w:t>n érev</w:t>
            </w:r>
            <w:r w:rsidRPr="0069630E">
              <w:rPr>
                <w:rFonts w:ascii="Tahoma" w:hAnsi="Tahoma" w:cs="Tahoma"/>
                <w:vanish/>
                <w:sz w:val="22"/>
                <w:szCs w:val="22"/>
              </w:rPr>
              <w:t>̱</w:t>
            </w:r>
            <w:r w:rsidRPr="0069630E">
              <w:rPr>
                <w:rFonts w:ascii="Calibri" w:hAnsi="Calibri"/>
                <w:vanish/>
                <w:sz w:val="22"/>
                <w:szCs w:val="22"/>
              </w:rPr>
              <w:t>na pou diexí</w:t>
            </w:r>
            <w:r w:rsidRPr="0069630E">
              <w:rPr>
                <w:rFonts w:ascii="Tahoma" w:hAnsi="Tahoma" w:cs="Tahoma"/>
                <w:vanish/>
                <w:sz w:val="22"/>
                <w:szCs w:val="22"/>
              </w:rPr>
              <w:t>̱</w:t>
            </w:r>
            <w:r w:rsidRPr="0069630E">
              <w:rPr>
                <w:rFonts w:ascii="Calibri" w:hAnsi="Calibri"/>
                <w:vanish/>
                <w:sz w:val="22"/>
                <w:szCs w:val="22"/>
              </w:rPr>
              <w:t>gage o ídios.</w:t>
            </w:r>
            <w:r w:rsidRPr="0069630E">
              <w:rPr>
                <w:rFonts w:ascii="Calibri" w:hAnsi="Calibri"/>
                <w:vanish/>
                <w:sz w:val="22"/>
                <w:szCs w:val="22"/>
              </w:rPr>
              <w:br/>
              <w:t>Prosochí</w:t>
            </w:r>
            <w:r w:rsidRPr="0069630E">
              <w:rPr>
                <w:rFonts w:ascii="Tahoma" w:hAnsi="Tahoma" w:cs="Tahoma"/>
                <w:vanish/>
                <w:sz w:val="22"/>
                <w:szCs w:val="22"/>
              </w:rPr>
              <w:t>̱</w:t>
            </w:r>
            <w:r w:rsidRPr="0069630E">
              <w:rPr>
                <w:rFonts w:ascii="Calibri" w:hAnsi="Calibri"/>
                <w:vanish/>
                <w:sz w:val="22"/>
                <w:szCs w:val="22"/>
              </w:rPr>
              <w:t>:</w:t>
            </w:r>
            <w:r w:rsidRPr="0069630E">
              <w:rPr>
                <w:rFonts w:ascii="Tahoma" w:hAnsi="Tahoma" w:cs="Tahoma"/>
                <w:vanish/>
                <w:sz w:val="22"/>
                <w:szCs w:val="22"/>
              </w:rPr>
              <w:t>̱</w:t>
            </w:r>
            <w:r w:rsidRPr="0069630E">
              <w:rPr>
                <w:rFonts w:ascii="Calibri" w:hAnsi="Calibri"/>
                <w:vanish/>
                <w:sz w:val="22"/>
                <w:szCs w:val="22"/>
              </w:rPr>
              <w:t xml:space="preserve"> si</w:t>
            </w:r>
            <w:r w:rsidRPr="0069630E">
              <w:rPr>
                <w:rFonts w:ascii="Tahoma" w:hAnsi="Tahoma" w:cs="Tahoma"/>
                <w:vanish/>
                <w:sz w:val="22"/>
                <w:szCs w:val="22"/>
              </w:rPr>
              <w:t>̱</w:t>
            </w:r>
            <w:r w:rsidRPr="0069630E">
              <w:rPr>
                <w:rFonts w:ascii="Calibri" w:hAnsi="Calibri"/>
                <w:vanish/>
                <w:sz w:val="22"/>
                <w:szCs w:val="22"/>
              </w:rPr>
              <w:t>meió</w:t>
            </w:r>
            <w:r w:rsidRPr="0069630E">
              <w:rPr>
                <w:rFonts w:ascii="Tahoma" w:hAnsi="Tahoma" w:cs="Tahoma"/>
                <w:vanish/>
                <w:sz w:val="22"/>
                <w:szCs w:val="22"/>
              </w:rPr>
              <w:t>̱</w:t>
            </w:r>
            <w:r w:rsidRPr="0069630E">
              <w:rPr>
                <w:rFonts w:ascii="Calibri" w:hAnsi="Calibri"/>
                <w:vanish/>
                <w:sz w:val="22"/>
                <w:szCs w:val="22"/>
              </w:rPr>
              <w:t>netai óti gia tis proüpothéseis 1 kai 2, i</w:t>
            </w:r>
            <w:r w:rsidRPr="0069630E">
              <w:rPr>
                <w:rFonts w:ascii="Tahoma" w:hAnsi="Tahoma" w:cs="Tahoma"/>
                <w:vanish/>
                <w:sz w:val="22"/>
                <w:szCs w:val="22"/>
              </w:rPr>
              <w:t>̱</w:t>
            </w:r>
            <w:r w:rsidRPr="0069630E">
              <w:rPr>
                <w:rFonts w:ascii="Calibri" w:hAnsi="Calibri"/>
                <w:vanish/>
                <w:sz w:val="22"/>
                <w:szCs w:val="22"/>
              </w:rPr>
              <w:t xml:space="preserve"> ypergolavía de theo</w:t>
            </w:r>
            <w:r w:rsidRPr="0069630E">
              <w:rPr>
                <w:rFonts w:ascii="Tahoma" w:hAnsi="Tahoma" w:cs="Tahoma"/>
                <w:vanish/>
                <w:sz w:val="22"/>
                <w:szCs w:val="22"/>
              </w:rPr>
              <w:t>̱</w:t>
            </w:r>
            <w:r w:rsidRPr="0069630E">
              <w:rPr>
                <w:rFonts w:ascii="Calibri" w:hAnsi="Calibri"/>
                <w:vanish/>
                <w:sz w:val="22"/>
                <w:szCs w:val="22"/>
              </w:rPr>
              <w:t>reítai pragmatikí</w:t>
            </w:r>
            <w:r w:rsidRPr="0069630E">
              <w:rPr>
                <w:rFonts w:ascii="Tahoma" w:hAnsi="Tahoma" w:cs="Tahoma"/>
                <w:vanish/>
                <w:sz w:val="22"/>
                <w:szCs w:val="22"/>
              </w:rPr>
              <w:t>̱</w:t>
            </w:r>
            <w:r w:rsidRPr="0069630E">
              <w:rPr>
                <w:rFonts w:ascii="Calibri" w:hAnsi="Calibri"/>
                <w:vanish/>
                <w:sz w:val="22"/>
                <w:szCs w:val="22"/>
              </w:rPr>
              <w:t xml:space="preserve"> synergasía</w:t>
            </w:r>
          </w:p>
          <w:p w:rsidR="00780BBB" w:rsidRPr="0069630E" w:rsidRDefault="00780BBB" w:rsidP="00677033">
            <w:pPr>
              <w:rPr>
                <w:rFonts w:ascii="Calibri" w:hAnsi="Calibri"/>
                <w:vanish/>
              </w:rPr>
            </w:pPr>
            <w:r w:rsidRPr="0069630E">
              <w:rPr>
                <w:rFonts w:ascii="Calibri" w:hAnsi="Calibri"/>
                <w:vanish/>
                <w:sz w:val="22"/>
                <w:szCs w:val="22"/>
              </w:rPr>
              <w:t xml:space="preserve">Μήπως εννοείτε: </w:t>
            </w:r>
            <w:hyperlink r:id="rId7" w:history="1">
              <w:r w:rsidRPr="0069630E">
                <w:rPr>
                  <w:rStyle w:val="Hyperlink"/>
                  <w:rFonts w:ascii="Calibri" w:hAnsi="Calibri"/>
                  <w:vanish/>
                  <w:sz w:val="22"/>
                  <w:szCs w:val="22"/>
                </w:rPr>
                <w:t xml:space="preserve">πρέπει να υποβάλλουν το έγγραφο εντός </w:t>
              </w:r>
              <w:r w:rsidRPr="0069630E">
                <w:rPr>
                  <w:rStyle w:val="Hyperlink"/>
                  <w:rFonts w:ascii="Calibri" w:hAnsi="Calibri"/>
                  <w:b/>
                  <w:bCs/>
                  <w:i/>
                  <w:iCs/>
                  <w:vanish/>
                  <w:sz w:val="22"/>
                  <w:szCs w:val="22"/>
                </w:rPr>
                <w:t>των</w:t>
              </w:r>
              <w:r w:rsidRPr="0069630E">
                <w:rPr>
                  <w:rStyle w:val="Hyperlink"/>
                  <w:rFonts w:ascii="Calibri" w:hAnsi="Calibri"/>
                  <w:vanish/>
                  <w:sz w:val="22"/>
                  <w:szCs w:val="22"/>
                </w:rPr>
                <w:t xml:space="preserve"> ημερών από την λήξη της προθεσμίας</w:t>
              </w:r>
            </w:hyperlink>
          </w:p>
          <w:p w:rsidR="00780BBB" w:rsidRPr="0069630E" w:rsidRDefault="00780BBB" w:rsidP="00677033">
            <w:pPr>
              <w:rPr>
                <w:rFonts w:ascii="Calibri" w:hAnsi="Calibri"/>
              </w:rPr>
            </w:pPr>
            <w:r w:rsidRPr="0069630E">
              <w:rPr>
                <w:rStyle w:val="hps"/>
                <w:rFonts w:ascii="Calibri" w:hAnsi="Calibri"/>
                <w:sz w:val="22"/>
                <w:szCs w:val="22"/>
              </w:rPr>
              <w:t>Experimental Development</w:t>
            </w:r>
            <w:r w:rsidRPr="0069630E">
              <w:rPr>
                <w:rFonts w:ascii="Calibri" w:hAnsi="Calibri"/>
                <w:sz w:val="22"/>
                <w:szCs w:val="22"/>
              </w:rPr>
              <w:t xml:space="preserve">, </w:t>
            </w:r>
            <w:r w:rsidRPr="0069630E">
              <w:rPr>
                <w:rStyle w:val="hps"/>
                <w:rFonts w:ascii="Calibri" w:hAnsi="Calibri"/>
                <w:sz w:val="22"/>
                <w:szCs w:val="22"/>
              </w:rPr>
              <w:t>if</w:t>
            </w:r>
            <w:r w:rsidRPr="0069630E">
              <w:rPr>
                <w:rFonts w:ascii="Calibri" w:hAnsi="Calibri"/>
                <w:sz w:val="22"/>
                <w:szCs w:val="22"/>
              </w:rPr>
              <w:t xml:space="preserve"> </w:t>
            </w:r>
            <w:r w:rsidRPr="0069630E">
              <w:rPr>
                <w:rStyle w:val="hps"/>
                <w:rFonts w:ascii="Calibri" w:hAnsi="Calibri"/>
                <w:sz w:val="22"/>
                <w:szCs w:val="22"/>
              </w:rPr>
              <w:t>covered</w:t>
            </w:r>
            <w:r w:rsidRPr="0069630E">
              <w:rPr>
                <w:rFonts w:ascii="Calibri" w:hAnsi="Calibri"/>
                <w:sz w:val="22"/>
                <w:szCs w:val="22"/>
              </w:rPr>
              <w:t xml:space="preserve"> </w:t>
            </w:r>
            <w:r w:rsidRPr="0069630E">
              <w:rPr>
                <w:rStyle w:val="hps"/>
                <w:rFonts w:ascii="Calibri" w:hAnsi="Calibri"/>
                <w:sz w:val="22"/>
                <w:szCs w:val="22"/>
              </w:rPr>
              <w:t>one of the</w:t>
            </w:r>
            <w:r w:rsidRPr="0069630E">
              <w:rPr>
                <w:rFonts w:ascii="Calibri" w:hAnsi="Calibri"/>
                <w:sz w:val="22"/>
                <w:szCs w:val="22"/>
              </w:rPr>
              <w:t xml:space="preserve"> </w:t>
            </w:r>
            <w:r w:rsidRPr="0069630E">
              <w:rPr>
                <w:rStyle w:val="hps"/>
                <w:rFonts w:ascii="Calibri" w:hAnsi="Calibri"/>
                <w:sz w:val="22"/>
                <w:szCs w:val="22"/>
              </w:rPr>
              <w:t>following conditions:</w:t>
            </w:r>
            <w:r w:rsidRPr="0069630E">
              <w:rPr>
                <w:rFonts w:ascii="Calibri" w:hAnsi="Calibri"/>
                <w:sz w:val="22"/>
                <w:szCs w:val="22"/>
              </w:rPr>
              <w:t xml:space="preserve"> </w:t>
            </w:r>
            <w:r w:rsidRPr="0069630E">
              <w:rPr>
                <w:rFonts w:ascii="Calibri" w:hAnsi="Calibri"/>
                <w:sz w:val="22"/>
                <w:szCs w:val="22"/>
              </w:rPr>
              <w:br/>
            </w:r>
            <w:r w:rsidRPr="0069630E">
              <w:rPr>
                <w:rStyle w:val="hps"/>
                <w:rFonts w:ascii="Calibri" w:hAnsi="Calibri"/>
                <w:sz w:val="22"/>
                <w:szCs w:val="22"/>
              </w:rPr>
              <w:t>1.The</w:t>
            </w:r>
            <w:r w:rsidRPr="0069630E">
              <w:rPr>
                <w:rFonts w:ascii="Calibri" w:hAnsi="Calibri"/>
                <w:sz w:val="22"/>
                <w:szCs w:val="22"/>
              </w:rPr>
              <w:t xml:space="preserve"> </w:t>
            </w:r>
            <w:r w:rsidRPr="0069630E">
              <w:rPr>
                <w:rStyle w:val="hps"/>
                <w:rFonts w:ascii="Calibri" w:hAnsi="Calibri"/>
                <w:sz w:val="22"/>
                <w:szCs w:val="22"/>
              </w:rPr>
              <w:t xml:space="preserve">project involves efficient </w:t>
            </w:r>
            <w:r w:rsidRPr="0069630E">
              <w:rPr>
                <w:rFonts w:ascii="Calibri" w:hAnsi="Calibri"/>
                <w:sz w:val="22"/>
                <w:szCs w:val="22"/>
              </w:rPr>
              <w:t xml:space="preserve"> </w:t>
            </w:r>
            <w:r w:rsidRPr="0069630E">
              <w:rPr>
                <w:rStyle w:val="hps"/>
                <w:rFonts w:ascii="Calibri" w:hAnsi="Calibri"/>
                <w:sz w:val="22"/>
                <w:szCs w:val="22"/>
              </w:rPr>
              <w:t>collaboration</w:t>
            </w:r>
            <w:r w:rsidRPr="0069630E">
              <w:rPr>
                <w:rFonts w:ascii="Calibri" w:hAnsi="Calibri"/>
                <w:sz w:val="22"/>
                <w:szCs w:val="22"/>
              </w:rPr>
              <w:t xml:space="preserve"> </w:t>
            </w:r>
            <w:r w:rsidRPr="0069630E">
              <w:rPr>
                <w:rStyle w:val="hps"/>
                <w:rFonts w:ascii="Calibri" w:hAnsi="Calibri"/>
                <w:sz w:val="22"/>
                <w:szCs w:val="22"/>
              </w:rPr>
              <w:t>between,</w:t>
            </w:r>
            <w:r w:rsidRPr="0069630E">
              <w:rPr>
                <w:rFonts w:ascii="Calibri" w:hAnsi="Calibri"/>
                <w:sz w:val="22"/>
                <w:szCs w:val="22"/>
              </w:rPr>
              <w:t xml:space="preserve"> </w:t>
            </w:r>
            <w:r w:rsidRPr="0069630E">
              <w:rPr>
                <w:rStyle w:val="hps"/>
                <w:rFonts w:ascii="Calibri" w:hAnsi="Calibri"/>
                <w:sz w:val="22"/>
                <w:szCs w:val="22"/>
              </w:rPr>
              <w:t>at least two</w:t>
            </w:r>
            <w:r w:rsidRPr="0069630E">
              <w:rPr>
                <w:rFonts w:ascii="Calibri" w:hAnsi="Calibri"/>
                <w:sz w:val="22"/>
                <w:szCs w:val="22"/>
              </w:rPr>
              <w:t xml:space="preserve"> </w:t>
            </w:r>
            <w:r w:rsidRPr="0069630E">
              <w:rPr>
                <w:rStyle w:val="hps"/>
                <w:rFonts w:ascii="Calibri" w:hAnsi="Calibri"/>
                <w:sz w:val="22"/>
                <w:szCs w:val="22"/>
              </w:rPr>
              <w:t>mutually independent</w:t>
            </w:r>
            <w:r w:rsidRPr="0069630E">
              <w:rPr>
                <w:rFonts w:ascii="Calibri" w:hAnsi="Calibri"/>
                <w:sz w:val="22"/>
                <w:szCs w:val="22"/>
              </w:rPr>
              <w:t xml:space="preserve"> Enterprises, </w:t>
            </w:r>
            <w:r w:rsidRPr="0069630E">
              <w:rPr>
                <w:rStyle w:val="hps"/>
                <w:rFonts w:ascii="Calibri" w:hAnsi="Calibri"/>
                <w:sz w:val="22"/>
                <w:szCs w:val="22"/>
              </w:rPr>
              <w:t xml:space="preserve">on </w:t>
            </w:r>
            <w:r w:rsidRPr="0069630E">
              <w:rPr>
                <w:rFonts w:ascii="Calibri" w:hAnsi="Calibri"/>
                <w:sz w:val="22"/>
                <w:szCs w:val="22"/>
              </w:rPr>
              <w:t xml:space="preserve"> </w:t>
            </w:r>
            <w:r w:rsidRPr="0069630E">
              <w:rPr>
                <w:rStyle w:val="hps"/>
                <w:rFonts w:ascii="Calibri" w:hAnsi="Calibri"/>
                <w:sz w:val="22"/>
                <w:szCs w:val="22"/>
              </w:rPr>
              <w:t>condition that:</w:t>
            </w:r>
            <w:r w:rsidRPr="0069630E">
              <w:rPr>
                <w:rFonts w:ascii="Calibri" w:hAnsi="Calibri"/>
                <w:sz w:val="22"/>
                <w:szCs w:val="22"/>
              </w:rPr>
              <w:t xml:space="preserve"> </w:t>
            </w:r>
            <w:r w:rsidRPr="0069630E">
              <w:rPr>
                <w:rFonts w:ascii="Calibri" w:hAnsi="Calibri"/>
                <w:sz w:val="22"/>
                <w:szCs w:val="22"/>
              </w:rPr>
              <w:br/>
            </w:r>
            <w:r w:rsidRPr="0069630E">
              <w:rPr>
                <w:rStyle w:val="hps"/>
                <w:rFonts w:ascii="Calibri" w:hAnsi="Calibri"/>
                <w:sz w:val="22"/>
                <w:szCs w:val="22"/>
              </w:rPr>
              <w:t>a)</w:t>
            </w:r>
            <w:r w:rsidRPr="0069630E">
              <w:rPr>
                <w:rFonts w:ascii="Calibri" w:hAnsi="Calibri"/>
                <w:sz w:val="22"/>
                <w:szCs w:val="22"/>
              </w:rPr>
              <w:t xml:space="preserve"> </w:t>
            </w:r>
            <w:r w:rsidRPr="0069630E">
              <w:rPr>
                <w:rStyle w:val="hps"/>
                <w:rFonts w:ascii="Calibri" w:hAnsi="Calibri"/>
                <w:sz w:val="22"/>
                <w:szCs w:val="22"/>
              </w:rPr>
              <w:t>no single undertaking</w:t>
            </w:r>
            <w:r w:rsidRPr="0069630E">
              <w:rPr>
                <w:rFonts w:ascii="Calibri" w:hAnsi="Calibri"/>
                <w:sz w:val="22"/>
                <w:szCs w:val="22"/>
              </w:rPr>
              <w:t xml:space="preserve"> </w:t>
            </w:r>
            <w:r w:rsidRPr="0069630E">
              <w:rPr>
                <w:rStyle w:val="hps"/>
                <w:rFonts w:ascii="Calibri" w:hAnsi="Calibri"/>
                <w:sz w:val="22"/>
                <w:szCs w:val="22"/>
              </w:rPr>
              <w:t>bears</w:t>
            </w:r>
            <w:r w:rsidRPr="0069630E">
              <w:rPr>
                <w:rFonts w:ascii="Calibri" w:hAnsi="Calibri"/>
                <w:sz w:val="22"/>
                <w:szCs w:val="22"/>
              </w:rPr>
              <w:t xml:space="preserve"> </w:t>
            </w:r>
            <w:r w:rsidRPr="0069630E">
              <w:rPr>
                <w:rStyle w:val="hps"/>
                <w:rFonts w:ascii="Calibri" w:hAnsi="Calibri"/>
                <w:sz w:val="22"/>
                <w:szCs w:val="22"/>
              </w:rPr>
              <w:t>more than 70</w:t>
            </w:r>
            <w:r w:rsidRPr="0069630E">
              <w:rPr>
                <w:rFonts w:ascii="Calibri" w:hAnsi="Calibri"/>
                <w:sz w:val="22"/>
                <w:szCs w:val="22"/>
              </w:rPr>
              <w:t xml:space="preserve">% </w:t>
            </w:r>
            <w:r w:rsidRPr="0069630E">
              <w:rPr>
                <w:rStyle w:val="hps"/>
                <w:rFonts w:ascii="Calibri" w:hAnsi="Calibri"/>
                <w:sz w:val="22"/>
                <w:szCs w:val="22"/>
              </w:rPr>
              <w:t>of the eligible costs</w:t>
            </w:r>
            <w:r w:rsidRPr="0069630E">
              <w:rPr>
                <w:rFonts w:ascii="Calibri" w:hAnsi="Calibri"/>
                <w:sz w:val="22"/>
                <w:szCs w:val="22"/>
              </w:rPr>
              <w:t xml:space="preserve"> </w:t>
            </w:r>
            <w:r w:rsidRPr="0069630E">
              <w:rPr>
                <w:rStyle w:val="hps"/>
                <w:rFonts w:ascii="Calibri" w:hAnsi="Calibri"/>
                <w:sz w:val="22"/>
                <w:szCs w:val="22"/>
              </w:rPr>
              <w:t>of the collaboration project</w:t>
            </w:r>
            <w:r w:rsidRPr="0069630E">
              <w:rPr>
                <w:rFonts w:ascii="Calibri" w:hAnsi="Calibri"/>
                <w:sz w:val="22"/>
                <w:szCs w:val="22"/>
              </w:rPr>
              <w:t xml:space="preserve">, and </w:t>
            </w:r>
            <w:r w:rsidRPr="0069630E">
              <w:rPr>
                <w:rFonts w:ascii="Calibri" w:hAnsi="Calibri"/>
                <w:sz w:val="22"/>
                <w:szCs w:val="22"/>
              </w:rPr>
              <w:br/>
            </w:r>
            <w:r w:rsidRPr="0069630E">
              <w:rPr>
                <w:rStyle w:val="hps"/>
                <w:rFonts w:ascii="Calibri" w:hAnsi="Calibri"/>
                <w:sz w:val="22"/>
                <w:szCs w:val="22"/>
              </w:rPr>
              <w:t>b</w:t>
            </w:r>
            <w:r w:rsidRPr="0069630E">
              <w:rPr>
                <w:rFonts w:ascii="Calibri" w:hAnsi="Calibri"/>
                <w:sz w:val="22"/>
                <w:szCs w:val="22"/>
              </w:rPr>
              <w:t xml:space="preserve">) </w:t>
            </w:r>
            <w:r w:rsidRPr="0069630E">
              <w:rPr>
                <w:rStyle w:val="hps"/>
                <w:rFonts w:ascii="Calibri" w:hAnsi="Calibri"/>
                <w:sz w:val="22"/>
                <w:szCs w:val="22"/>
              </w:rPr>
              <w:t>the</w:t>
            </w:r>
            <w:r w:rsidRPr="0069630E">
              <w:rPr>
                <w:rFonts w:ascii="Calibri" w:hAnsi="Calibri"/>
                <w:sz w:val="22"/>
                <w:szCs w:val="22"/>
              </w:rPr>
              <w:t xml:space="preserve"> </w:t>
            </w:r>
            <w:r w:rsidRPr="0069630E">
              <w:rPr>
                <w:rStyle w:val="hps"/>
                <w:rFonts w:ascii="Calibri" w:hAnsi="Calibri"/>
                <w:sz w:val="22"/>
                <w:szCs w:val="22"/>
              </w:rPr>
              <w:t>project involves collaboration</w:t>
            </w:r>
            <w:r w:rsidRPr="0069630E">
              <w:rPr>
                <w:rFonts w:ascii="Calibri" w:hAnsi="Calibri"/>
                <w:sz w:val="22"/>
                <w:szCs w:val="22"/>
              </w:rPr>
              <w:t xml:space="preserve"> </w:t>
            </w:r>
            <w:r w:rsidRPr="0069630E">
              <w:rPr>
                <w:rStyle w:val="hps"/>
                <w:rFonts w:ascii="Calibri" w:hAnsi="Calibri"/>
                <w:sz w:val="22"/>
                <w:szCs w:val="22"/>
              </w:rPr>
              <w:t>with, at least,</w:t>
            </w:r>
            <w:r w:rsidRPr="0069630E">
              <w:rPr>
                <w:rFonts w:ascii="Calibri" w:hAnsi="Calibri"/>
                <w:sz w:val="22"/>
                <w:szCs w:val="22"/>
              </w:rPr>
              <w:t xml:space="preserve"> </w:t>
            </w:r>
            <w:r w:rsidRPr="0069630E">
              <w:rPr>
                <w:rStyle w:val="hps"/>
                <w:rFonts w:ascii="Calibri" w:hAnsi="Calibri"/>
                <w:sz w:val="22"/>
                <w:szCs w:val="22"/>
              </w:rPr>
              <w:t>one SME from EU</w:t>
            </w:r>
            <w:r w:rsidRPr="0069630E">
              <w:rPr>
                <w:rFonts w:ascii="Calibri" w:hAnsi="Calibri"/>
                <w:sz w:val="22"/>
                <w:szCs w:val="22"/>
              </w:rPr>
              <w:t xml:space="preserve"> or with another partner from participating countries from EU</w:t>
            </w:r>
          </w:p>
          <w:p w:rsidR="00780BBB" w:rsidRPr="0069630E" w:rsidRDefault="00780BBB" w:rsidP="00677033">
            <w:pPr>
              <w:rPr>
                <w:rFonts w:ascii="Calibri" w:hAnsi="Calibri"/>
              </w:rPr>
            </w:pPr>
            <w:proofErr w:type="gramStart"/>
            <w:r w:rsidRPr="0069630E">
              <w:rPr>
                <w:rFonts w:ascii="Calibri" w:hAnsi="Calibri"/>
                <w:sz w:val="22"/>
                <w:szCs w:val="22"/>
              </w:rPr>
              <w:t>2.</w:t>
            </w:r>
            <w:r w:rsidRPr="0069630E">
              <w:rPr>
                <w:rStyle w:val="hps"/>
                <w:rFonts w:ascii="Calibri" w:hAnsi="Calibri"/>
                <w:sz w:val="22"/>
                <w:szCs w:val="22"/>
              </w:rPr>
              <w:t>The</w:t>
            </w:r>
            <w:proofErr w:type="gramEnd"/>
            <w:r w:rsidRPr="0069630E">
              <w:rPr>
                <w:rFonts w:ascii="Calibri" w:hAnsi="Calibri"/>
                <w:sz w:val="22"/>
                <w:szCs w:val="22"/>
              </w:rPr>
              <w:t xml:space="preserve"> </w:t>
            </w:r>
            <w:r w:rsidRPr="0069630E">
              <w:rPr>
                <w:rStyle w:val="hps"/>
                <w:rFonts w:ascii="Calibri" w:hAnsi="Calibri"/>
                <w:sz w:val="22"/>
                <w:szCs w:val="22"/>
              </w:rPr>
              <w:t xml:space="preserve">project involves efficient </w:t>
            </w:r>
            <w:r w:rsidRPr="0069630E">
              <w:rPr>
                <w:rFonts w:ascii="Calibri" w:hAnsi="Calibri"/>
                <w:sz w:val="22"/>
                <w:szCs w:val="22"/>
              </w:rPr>
              <w:t xml:space="preserve"> </w:t>
            </w:r>
            <w:r w:rsidRPr="0069630E">
              <w:rPr>
                <w:rStyle w:val="hps"/>
                <w:rFonts w:ascii="Calibri" w:hAnsi="Calibri"/>
                <w:sz w:val="22"/>
                <w:szCs w:val="22"/>
              </w:rPr>
              <w:t>collaboration between an</w:t>
            </w:r>
            <w:r w:rsidRPr="0069630E">
              <w:rPr>
                <w:rFonts w:ascii="Calibri" w:hAnsi="Calibri"/>
                <w:sz w:val="22"/>
                <w:szCs w:val="22"/>
              </w:rPr>
              <w:t xml:space="preserve"> </w:t>
            </w:r>
            <w:r w:rsidRPr="0069630E">
              <w:rPr>
                <w:rStyle w:val="hps"/>
                <w:rFonts w:ascii="Calibri" w:hAnsi="Calibri"/>
                <w:sz w:val="22"/>
                <w:szCs w:val="22"/>
              </w:rPr>
              <w:t>undertaking and a</w:t>
            </w:r>
            <w:r w:rsidRPr="0069630E">
              <w:rPr>
                <w:rFonts w:ascii="Calibri" w:hAnsi="Calibri"/>
                <w:sz w:val="22"/>
                <w:szCs w:val="22"/>
              </w:rPr>
              <w:t xml:space="preserve"> </w:t>
            </w:r>
            <w:r w:rsidRPr="0069630E">
              <w:rPr>
                <w:rStyle w:val="hps"/>
                <w:rFonts w:ascii="Calibri" w:hAnsi="Calibri"/>
                <w:sz w:val="22"/>
                <w:szCs w:val="22"/>
              </w:rPr>
              <w:t>research organization.</w:t>
            </w:r>
            <w:r w:rsidRPr="0069630E">
              <w:rPr>
                <w:rFonts w:ascii="Calibri" w:hAnsi="Calibri"/>
                <w:sz w:val="22"/>
                <w:szCs w:val="22"/>
              </w:rPr>
              <w:t xml:space="preserve"> </w:t>
            </w:r>
            <w:r w:rsidRPr="0069630E">
              <w:rPr>
                <w:rStyle w:val="hps"/>
                <w:rFonts w:ascii="Calibri" w:hAnsi="Calibri"/>
                <w:sz w:val="22"/>
                <w:szCs w:val="22"/>
              </w:rPr>
              <w:t>The research organization</w:t>
            </w:r>
            <w:r w:rsidRPr="0069630E">
              <w:rPr>
                <w:rFonts w:ascii="Calibri" w:hAnsi="Calibri"/>
                <w:sz w:val="22"/>
                <w:szCs w:val="22"/>
              </w:rPr>
              <w:t xml:space="preserve"> </w:t>
            </w:r>
            <w:r w:rsidRPr="0069630E">
              <w:rPr>
                <w:rStyle w:val="hps"/>
                <w:rFonts w:ascii="Calibri" w:hAnsi="Calibri"/>
                <w:sz w:val="22"/>
                <w:szCs w:val="22"/>
              </w:rPr>
              <w:t>bears, at least,</w:t>
            </w:r>
            <w:r w:rsidRPr="0069630E">
              <w:rPr>
                <w:rFonts w:ascii="Calibri" w:hAnsi="Calibri"/>
                <w:sz w:val="22"/>
                <w:szCs w:val="22"/>
              </w:rPr>
              <w:t xml:space="preserve"> </w:t>
            </w:r>
            <w:r w:rsidRPr="0069630E">
              <w:rPr>
                <w:rStyle w:val="hps"/>
                <w:rFonts w:ascii="Calibri" w:hAnsi="Calibri"/>
                <w:sz w:val="22"/>
                <w:szCs w:val="22"/>
              </w:rPr>
              <w:t>10% of eligible</w:t>
            </w:r>
            <w:r w:rsidRPr="0069630E">
              <w:rPr>
                <w:rFonts w:ascii="Calibri" w:hAnsi="Calibri"/>
                <w:sz w:val="22"/>
                <w:szCs w:val="22"/>
              </w:rPr>
              <w:t xml:space="preserve"> </w:t>
            </w:r>
            <w:r w:rsidRPr="0069630E">
              <w:rPr>
                <w:rStyle w:val="hpsatn"/>
                <w:rFonts w:ascii="Calibri" w:hAnsi="Calibri"/>
                <w:sz w:val="22"/>
                <w:szCs w:val="22"/>
              </w:rPr>
              <w:t>expenditure (</w:t>
            </w:r>
            <w:r w:rsidRPr="0069630E">
              <w:rPr>
                <w:rFonts w:ascii="Calibri" w:hAnsi="Calibri"/>
                <w:sz w:val="22"/>
                <w:szCs w:val="22"/>
              </w:rPr>
              <w:t xml:space="preserve">the total </w:t>
            </w:r>
            <w:r w:rsidRPr="0069630E">
              <w:rPr>
                <w:rStyle w:val="hps"/>
                <w:rFonts w:ascii="Calibri" w:hAnsi="Calibri"/>
                <w:sz w:val="22"/>
                <w:szCs w:val="22"/>
              </w:rPr>
              <w:t>budget)</w:t>
            </w:r>
            <w:r w:rsidRPr="0069630E">
              <w:rPr>
                <w:rFonts w:ascii="Calibri" w:hAnsi="Calibri"/>
                <w:sz w:val="22"/>
                <w:szCs w:val="22"/>
              </w:rPr>
              <w:t xml:space="preserve">, </w:t>
            </w:r>
            <w:r w:rsidRPr="0069630E">
              <w:rPr>
                <w:rStyle w:val="hps"/>
                <w:rFonts w:ascii="Calibri" w:hAnsi="Calibri"/>
                <w:sz w:val="22"/>
                <w:szCs w:val="22"/>
              </w:rPr>
              <w:t>and</w:t>
            </w:r>
            <w:r w:rsidRPr="0069630E">
              <w:rPr>
                <w:rFonts w:ascii="Calibri" w:hAnsi="Calibri"/>
                <w:sz w:val="22"/>
                <w:szCs w:val="22"/>
              </w:rPr>
              <w:t xml:space="preserve"> </w:t>
            </w:r>
            <w:r w:rsidRPr="0069630E">
              <w:rPr>
                <w:rFonts w:ascii="Calibri" w:hAnsi="Calibri"/>
                <w:sz w:val="22"/>
                <w:szCs w:val="22"/>
              </w:rPr>
              <w:br/>
              <w:t xml:space="preserve">) </w:t>
            </w:r>
            <w:r w:rsidRPr="0069630E">
              <w:rPr>
                <w:rStyle w:val="hps"/>
                <w:rFonts w:ascii="Calibri" w:hAnsi="Calibri"/>
                <w:sz w:val="22"/>
                <w:szCs w:val="22"/>
              </w:rPr>
              <w:t>the research organization</w:t>
            </w:r>
            <w:r w:rsidRPr="0069630E">
              <w:rPr>
                <w:rFonts w:ascii="Calibri" w:hAnsi="Calibri"/>
                <w:sz w:val="22"/>
                <w:szCs w:val="22"/>
              </w:rPr>
              <w:t xml:space="preserve"> </w:t>
            </w:r>
            <w:r w:rsidRPr="0069630E">
              <w:rPr>
                <w:rStyle w:val="hps"/>
                <w:rFonts w:ascii="Calibri" w:hAnsi="Calibri"/>
                <w:sz w:val="22"/>
                <w:szCs w:val="22"/>
              </w:rPr>
              <w:t>has</w:t>
            </w:r>
            <w:r w:rsidRPr="0069630E">
              <w:rPr>
                <w:rFonts w:ascii="Calibri" w:hAnsi="Calibri"/>
                <w:sz w:val="22"/>
                <w:szCs w:val="22"/>
              </w:rPr>
              <w:t xml:space="preserve"> </w:t>
            </w:r>
            <w:r w:rsidRPr="0069630E">
              <w:rPr>
                <w:rStyle w:val="hps"/>
                <w:rFonts w:ascii="Calibri" w:hAnsi="Calibri"/>
                <w:sz w:val="22"/>
                <w:szCs w:val="22"/>
              </w:rPr>
              <w:t>the right to publish</w:t>
            </w:r>
            <w:r w:rsidRPr="0069630E">
              <w:rPr>
                <w:rFonts w:ascii="Calibri" w:hAnsi="Calibri"/>
                <w:sz w:val="22"/>
                <w:szCs w:val="22"/>
              </w:rPr>
              <w:t xml:space="preserve"> </w:t>
            </w:r>
            <w:r w:rsidRPr="0069630E">
              <w:rPr>
                <w:rStyle w:val="hps"/>
                <w:rFonts w:ascii="Calibri" w:hAnsi="Calibri"/>
                <w:sz w:val="22"/>
                <w:szCs w:val="22"/>
              </w:rPr>
              <w:t>the results</w:t>
            </w:r>
            <w:r w:rsidRPr="0069630E">
              <w:rPr>
                <w:rFonts w:ascii="Calibri" w:hAnsi="Calibri"/>
                <w:sz w:val="22"/>
                <w:szCs w:val="22"/>
              </w:rPr>
              <w:t xml:space="preserve"> </w:t>
            </w:r>
            <w:r w:rsidRPr="0069630E">
              <w:rPr>
                <w:rStyle w:val="hps"/>
                <w:rFonts w:ascii="Calibri" w:hAnsi="Calibri"/>
                <w:sz w:val="22"/>
                <w:szCs w:val="22"/>
              </w:rPr>
              <w:t>of the research</w:t>
            </w:r>
            <w:r w:rsidRPr="0069630E">
              <w:rPr>
                <w:rFonts w:ascii="Calibri" w:hAnsi="Calibri"/>
                <w:sz w:val="22"/>
                <w:szCs w:val="22"/>
              </w:rPr>
              <w:t xml:space="preserve"> </w:t>
            </w:r>
            <w:r w:rsidRPr="0069630E">
              <w:rPr>
                <w:rStyle w:val="hps"/>
                <w:rFonts w:ascii="Calibri" w:hAnsi="Calibri"/>
                <w:sz w:val="22"/>
                <w:szCs w:val="22"/>
              </w:rPr>
              <w:t>projects in so far as they</w:t>
            </w:r>
            <w:r w:rsidRPr="0069630E">
              <w:rPr>
                <w:rFonts w:ascii="Calibri" w:hAnsi="Calibri"/>
                <w:sz w:val="22"/>
                <w:szCs w:val="22"/>
              </w:rPr>
              <w:t xml:space="preserve"> </w:t>
            </w:r>
            <w:r w:rsidRPr="0069630E">
              <w:rPr>
                <w:rStyle w:val="hps"/>
                <w:rFonts w:ascii="Calibri" w:hAnsi="Calibri"/>
                <w:sz w:val="22"/>
                <w:szCs w:val="22"/>
              </w:rPr>
              <w:t>result from research</w:t>
            </w:r>
            <w:r w:rsidRPr="0069630E">
              <w:rPr>
                <w:rFonts w:ascii="Calibri" w:hAnsi="Calibri"/>
                <w:sz w:val="22"/>
                <w:szCs w:val="22"/>
              </w:rPr>
              <w:t xml:space="preserve"> </w:t>
            </w:r>
            <w:r w:rsidRPr="0069630E">
              <w:rPr>
                <w:rStyle w:val="hps"/>
                <w:rFonts w:ascii="Calibri" w:hAnsi="Calibri"/>
                <w:sz w:val="22"/>
                <w:szCs w:val="22"/>
              </w:rPr>
              <w:t xml:space="preserve">conducted by </w:t>
            </w:r>
            <w:r w:rsidRPr="0069630E">
              <w:rPr>
                <w:rFonts w:ascii="Calibri" w:hAnsi="Calibri"/>
                <w:sz w:val="22"/>
                <w:szCs w:val="22"/>
              </w:rPr>
              <w:t xml:space="preserve"> </w:t>
            </w:r>
            <w:r w:rsidRPr="0069630E">
              <w:rPr>
                <w:rStyle w:val="hps"/>
                <w:rFonts w:ascii="Calibri" w:hAnsi="Calibri"/>
                <w:sz w:val="22"/>
                <w:szCs w:val="22"/>
              </w:rPr>
              <w:t>itself.</w:t>
            </w:r>
            <w:r w:rsidRPr="0069630E">
              <w:rPr>
                <w:rFonts w:ascii="Calibri" w:hAnsi="Calibri"/>
                <w:sz w:val="22"/>
                <w:szCs w:val="22"/>
              </w:rPr>
              <w:t xml:space="preserve"> </w:t>
            </w:r>
            <w:r w:rsidRPr="0069630E">
              <w:rPr>
                <w:rFonts w:ascii="Calibri" w:hAnsi="Calibri"/>
                <w:sz w:val="22"/>
                <w:szCs w:val="22"/>
              </w:rPr>
              <w:br/>
              <w:t>Notice/</w:t>
            </w:r>
            <w:r w:rsidRPr="0069630E">
              <w:rPr>
                <w:rStyle w:val="hps"/>
                <w:rFonts w:ascii="Calibri" w:hAnsi="Calibri"/>
                <w:b/>
                <w:i/>
                <w:sz w:val="22"/>
                <w:szCs w:val="22"/>
              </w:rPr>
              <w:t>Caution</w:t>
            </w:r>
            <w:r w:rsidRPr="0069630E">
              <w:rPr>
                <w:rFonts w:ascii="Calibri" w:hAnsi="Calibri"/>
                <w:sz w:val="22"/>
                <w:szCs w:val="22"/>
              </w:rPr>
              <w:t xml:space="preserve">: </w:t>
            </w:r>
            <w:r w:rsidRPr="0069630E">
              <w:rPr>
                <w:rStyle w:val="hps"/>
                <w:rFonts w:ascii="Calibri" w:hAnsi="Calibri"/>
                <w:sz w:val="22"/>
                <w:szCs w:val="22"/>
              </w:rPr>
              <w:t>Note that</w:t>
            </w:r>
            <w:r w:rsidRPr="0069630E">
              <w:rPr>
                <w:rFonts w:ascii="Calibri" w:hAnsi="Calibri"/>
                <w:sz w:val="22"/>
                <w:szCs w:val="22"/>
              </w:rPr>
              <w:t xml:space="preserve"> </w:t>
            </w:r>
            <w:r w:rsidRPr="0069630E">
              <w:rPr>
                <w:rStyle w:val="hps"/>
                <w:rFonts w:ascii="Calibri" w:hAnsi="Calibri"/>
                <w:sz w:val="22"/>
                <w:szCs w:val="22"/>
              </w:rPr>
              <w:t>the</w:t>
            </w:r>
            <w:r w:rsidRPr="0069630E">
              <w:rPr>
                <w:rFonts w:ascii="Calibri" w:hAnsi="Calibri"/>
                <w:sz w:val="22"/>
                <w:szCs w:val="22"/>
              </w:rPr>
              <w:t xml:space="preserve"> </w:t>
            </w:r>
            <w:r w:rsidRPr="0069630E">
              <w:rPr>
                <w:rStyle w:val="hps"/>
                <w:rFonts w:ascii="Calibri" w:hAnsi="Calibri"/>
                <w:sz w:val="22"/>
                <w:szCs w:val="22"/>
              </w:rPr>
              <w:t>conditions 1</w:t>
            </w:r>
            <w:r w:rsidRPr="0069630E">
              <w:rPr>
                <w:rFonts w:ascii="Calibri" w:hAnsi="Calibri"/>
                <w:sz w:val="22"/>
                <w:szCs w:val="22"/>
              </w:rPr>
              <w:t xml:space="preserve"> </w:t>
            </w:r>
            <w:r w:rsidRPr="0069630E">
              <w:rPr>
                <w:rStyle w:val="hps"/>
                <w:rFonts w:ascii="Calibri" w:hAnsi="Calibri"/>
                <w:sz w:val="22"/>
                <w:szCs w:val="22"/>
              </w:rPr>
              <w:t>and 2</w:t>
            </w:r>
            <w:r w:rsidRPr="0069630E">
              <w:rPr>
                <w:rFonts w:ascii="Calibri" w:hAnsi="Calibri"/>
                <w:sz w:val="22"/>
                <w:szCs w:val="22"/>
              </w:rPr>
              <w:t xml:space="preserve">, subcontracting </w:t>
            </w:r>
            <w:r w:rsidRPr="0069630E">
              <w:rPr>
                <w:rStyle w:val="hps"/>
                <w:rFonts w:ascii="Calibri" w:hAnsi="Calibri"/>
                <w:sz w:val="22"/>
                <w:szCs w:val="22"/>
              </w:rPr>
              <w:t>is not considered</w:t>
            </w:r>
            <w:r w:rsidRPr="0069630E">
              <w:rPr>
                <w:rFonts w:ascii="Calibri" w:hAnsi="Calibri"/>
                <w:sz w:val="22"/>
                <w:szCs w:val="22"/>
              </w:rPr>
              <w:t xml:space="preserve"> </w:t>
            </w:r>
            <w:r w:rsidRPr="0069630E">
              <w:rPr>
                <w:rStyle w:val="hps"/>
                <w:rFonts w:ascii="Calibri" w:hAnsi="Calibri"/>
                <w:sz w:val="22"/>
                <w:szCs w:val="22"/>
              </w:rPr>
              <w:t>efficient collaboration</w:t>
            </w:r>
          </w:p>
          <w:p w:rsidR="00780BBB" w:rsidRPr="0069630E" w:rsidRDefault="00780BBB" w:rsidP="00677033">
            <w:pPr>
              <w:rPr>
                <w:rFonts w:ascii="Calibri" w:hAnsi="Calibri"/>
                <w:b/>
                <w:bCs/>
              </w:rPr>
            </w:pPr>
          </w:p>
        </w:tc>
        <w:tc>
          <w:tcPr>
            <w:tcW w:w="1620" w:type="dxa"/>
            <w:tcBorders>
              <w:top w:val="single" w:sz="6" w:space="0" w:color="auto"/>
              <w:left w:val="single" w:sz="6" w:space="0" w:color="auto"/>
              <w:bottom w:val="single" w:sz="6" w:space="0" w:color="auto"/>
              <w:right w:val="single" w:sz="6" w:space="0" w:color="auto"/>
            </w:tcBorders>
          </w:tcPr>
          <w:p w:rsidR="00780BBB" w:rsidRPr="0069630E" w:rsidRDefault="00780BBB" w:rsidP="00677033">
            <w:pPr>
              <w:jc w:val="center"/>
              <w:rPr>
                <w:rFonts w:ascii="Calibri" w:hAnsi="Calibri"/>
                <w:bCs/>
              </w:rPr>
            </w:pPr>
          </w:p>
          <w:p w:rsidR="00780BBB" w:rsidRPr="0069630E" w:rsidRDefault="00780BBB" w:rsidP="00677033">
            <w:pPr>
              <w:jc w:val="center"/>
              <w:rPr>
                <w:rFonts w:ascii="Calibri" w:hAnsi="Calibri"/>
                <w:bCs/>
              </w:rPr>
            </w:pPr>
          </w:p>
          <w:p w:rsidR="00780BBB" w:rsidRPr="0069630E" w:rsidRDefault="00780BBB" w:rsidP="00677033">
            <w:pPr>
              <w:jc w:val="center"/>
              <w:rPr>
                <w:rFonts w:ascii="Calibri" w:hAnsi="Calibri"/>
                <w:bCs/>
              </w:rPr>
            </w:pPr>
          </w:p>
          <w:p w:rsidR="00780BBB" w:rsidRPr="0069630E" w:rsidRDefault="00780BBB" w:rsidP="00677033">
            <w:pPr>
              <w:jc w:val="center"/>
              <w:rPr>
                <w:rFonts w:ascii="Calibri" w:hAnsi="Calibri"/>
                <w:bCs/>
                <w:lang w:val="el-GR"/>
              </w:rPr>
            </w:pPr>
            <w:r w:rsidRPr="0069630E">
              <w:rPr>
                <w:rFonts w:ascii="Calibri" w:hAnsi="Calibri"/>
                <w:bCs/>
                <w:sz w:val="22"/>
                <w:szCs w:val="22"/>
                <w:lang w:val="en-US"/>
              </w:rPr>
              <w:t>40</w:t>
            </w:r>
            <w:r w:rsidRPr="0069630E">
              <w:rPr>
                <w:rFonts w:ascii="Calibri" w:hAnsi="Calibri"/>
                <w:bCs/>
                <w:sz w:val="22"/>
                <w:szCs w:val="22"/>
                <w:lang w:val="el-GR"/>
              </w:rPr>
              <w:t>%</w:t>
            </w:r>
          </w:p>
        </w:tc>
        <w:tc>
          <w:tcPr>
            <w:tcW w:w="1301" w:type="dxa"/>
            <w:tcBorders>
              <w:top w:val="single" w:sz="6" w:space="0" w:color="auto"/>
              <w:left w:val="single" w:sz="6" w:space="0" w:color="auto"/>
              <w:bottom w:val="single" w:sz="6" w:space="0" w:color="auto"/>
              <w:right w:val="single" w:sz="6" w:space="0" w:color="auto"/>
            </w:tcBorders>
          </w:tcPr>
          <w:p w:rsidR="00780BBB" w:rsidRPr="0069630E" w:rsidRDefault="00780BBB" w:rsidP="00677033">
            <w:pPr>
              <w:jc w:val="center"/>
              <w:rPr>
                <w:rFonts w:ascii="Calibri" w:hAnsi="Calibri"/>
                <w:bCs/>
                <w:lang w:val="el-GR"/>
              </w:rPr>
            </w:pPr>
          </w:p>
          <w:p w:rsidR="00780BBB" w:rsidRPr="0069630E" w:rsidRDefault="00780BBB" w:rsidP="00677033">
            <w:pPr>
              <w:jc w:val="center"/>
              <w:rPr>
                <w:rFonts w:ascii="Calibri" w:hAnsi="Calibri"/>
                <w:bCs/>
                <w:lang w:val="el-GR"/>
              </w:rPr>
            </w:pPr>
          </w:p>
          <w:p w:rsidR="00780BBB" w:rsidRPr="0069630E" w:rsidRDefault="00780BBB" w:rsidP="00677033">
            <w:pPr>
              <w:jc w:val="center"/>
              <w:rPr>
                <w:rFonts w:ascii="Calibri" w:hAnsi="Calibri"/>
                <w:bCs/>
                <w:lang w:val="el-GR"/>
              </w:rPr>
            </w:pPr>
          </w:p>
          <w:p w:rsidR="00780BBB" w:rsidRPr="0069630E" w:rsidRDefault="00780BBB" w:rsidP="00677033">
            <w:pPr>
              <w:jc w:val="center"/>
              <w:rPr>
                <w:rFonts w:ascii="Calibri" w:hAnsi="Calibri"/>
                <w:bCs/>
                <w:lang w:val="el-GR"/>
              </w:rPr>
            </w:pPr>
            <w:r w:rsidRPr="0069630E">
              <w:rPr>
                <w:rFonts w:ascii="Calibri" w:hAnsi="Calibri"/>
                <w:bCs/>
                <w:sz w:val="22"/>
                <w:szCs w:val="22"/>
                <w:lang w:val="en-US"/>
              </w:rPr>
              <w:t>50</w:t>
            </w:r>
            <w:r w:rsidRPr="0069630E">
              <w:rPr>
                <w:rFonts w:ascii="Calibri" w:hAnsi="Calibri"/>
                <w:bCs/>
                <w:sz w:val="22"/>
                <w:szCs w:val="22"/>
                <w:lang w:val="el-GR"/>
              </w:rPr>
              <w:t>%</w:t>
            </w:r>
          </w:p>
        </w:tc>
        <w:tc>
          <w:tcPr>
            <w:tcW w:w="992" w:type="dxa"/>
            <w:tcBorders>
              <w:top w:val="single" w:sz="6" w:space="0" w:color="auto"/>
              <w:left w:val="single" w:sz="6" w:space="0" w:color="auto"/>
              <w:bottom w:val="single" w:sz="6" w:space="0" w:color="auto"/>
              <w:right w:val="single" w:sz="6" w:space="0" w:color="auto"/>
            </w:tcBorders>
          </w:tcPr>
          <w:p w:rsidR="00780BBB" w:rsidRPr="0069630E" w:rsidRDefault="00780BBB" w:rsidP="00677033">
            <w:pPr>
              <w:jc w:val="center"/>
              <w:rPr>
                <w:rFonts w:ascii="Calibri" w:hAnsi="Calibri"/>
                <w:bCs/>
                <w:lang w:val="el-GR"/>
              </w:rPr>
            </w:pPr>
          </w:p>
          <w:p w:rsidR="00780BBB" w:rsidRPr="0069630E" w:rsidRDefault="00780BBB" w:rsidP="00677033">
            <w:pPr>
              <w:jc w:val="center"/>
              <w:rPr>
                <w:rFonts w:ascii="Calibri" w:hAnsi="Calibri"/>
                <w:bCs/>
                <w:lang w:val="el-GR"/>
              </w:rPr>
            </w:pPr>
          </w:p>
          <w:p w:rsidR="00780BBB" w:rsidRPr="0069630E" w:rsidRDefault="00780BBB" w:rsidP="00677033">
            <w:pPr>
              <w:jc w:val="center"/>
              <w:rPr>
                <w:rFonts w:ascii="Calibri" w:hAnsi="Calibri"/>
                <w:bCs/>
                <w:lang w:val="el-GR"/>
              </w:rPr>
            </w:pPr>
          </w:p>
          <w:p w:rsidR="00780BBB" w:rsidRPr="0069630E" w:rsidRDefault="00780BBB" w:rsidP="00677033">
            <w:pPr>
              <w:jc w:val="center"/>
              <w:rPr>
                <w:rFonts w:ascii="Calibri" w:hAnsi="Calibri"/>
                <w:bCs/>
                <w:lang w:val="el-GR"/>
              </w:rPr>
            </w:pPr>
            <w:r w:rsidRPr="0069630E">
              <w:rPr>
                <w:rFonts w:ascii="Calibri" w:hAnsi="Calibri"/>
                <w:bCs/>
                <w:sz w:val="22"/>
                <w:szCs w:val="22"/>
                <w:lang w:val="en-US"/>
              </w:rPr>
              <w:t>60</w:t>
            </w:r>
            <w:r w:rsidRPr="0069630E">
              <w:rPr>
                <w:rFonts w:ascii="Calibri" w:hAnsi="Calibri"/>
                <w:bCs/>
                <w:sz w:val="22"/>
                <w:szCs w:val="22"/>
                <w:lang w:val="el-GR"/>
              </w:rPr>
              <w:t>%</w:t>
            </w:r>
          </w:p>
        </w:tc>
        <w:tc>
          <w:tcPr>
            <w:tcW w:w="1701" w:type="dxa"/>
            <w:tcBorders>
              <w:top w:val="single" w:sz="6" w:space="0" w:color="auto"/>
              <w:left w:val="single" w:sz="6" w:space="0" w:color="auto"/>
              <w:bottom w:val="single" w:sz="6" w:space="0" w:color="auto"/>
              <w:right w:val="single" w:sz="6" w:space="0" w:color="auto"/>
            </w:tcBorders>
          </w:tcPr>
          <w:p w:rsidR="00780BBB" w:rsidRPr="0069630E" w:rsidRDefault="00780BBB" w:rsidP="00677033">
            <w:pPr>
              <w:jc w:val="center"/>
              <w:rPr>
                <w:rFonts w:ascii="Calibri" w:hAnsi="Calibri"/>
                <w:bCs/>
                <w:lang w:val="el-GR"/>
              </w:rPr>
            </w:pPr>
          </w:p>
          <w:p w:rsidR="00780BBB" w:rsidRPr="0069630E" w:rsidRDefault="00780BBB" w:rsidP="00677033">
            <w:pPr>
              <w:jc w:val="center"/>
              <w:rPr>
                <w:rFonts w:ascii="Calibri" w:hAnsi="Calibri"/>
                <w:bCs/>
                <w:lang w:val="el-GR"/>
              </w:rPr>
            </w:pPr>
          </w:p>
          <w:p w:rsidR="00780BBB" w:rsidRPr="0069630E" w:rsidRDefault="00780BBB" w:rsidP="00677033">
            <w:pPr>
              <w:jc w:val="center"/>
              <w:rPr>
                <w:rFonts w:ascii="Calibri" w:hAnsi="Calibri"/>
                <w:bCs/>
                <w:lang w:val="el-GR"/>
              </w:rPr>
            </w:pPr>
          </w:p>
          <w:p w:rsidR="00780BBB" w:rsidRPr="0069630E" w:rsidRDefault="00780BBB" w:rsidP="00677033">
            <w:pPr>
              <w:jc w:val="center"/>
              <w:rPr>
                <w:rFonts w:ascii="Calibri" w:hAnsi="Calibri"/>
                <w:bCs/>
                <w:lang w:val="el-GR"/>
              </w:rPr>
            </w:pPr>
            <w:r w:rsidRPr="0069630E">
              <w:rPr>
                <w:rFonts w:ascii="Calibri" w:hAnsi="Calibri"/>
                <w:bCs/>
                <w:sz w:val="22"/>
                <w:szCs w:val="22"/>
                <w:lang w:val="el-GR"/>
              </w:rPr>
              <w:t>100%</w:t>
            </w:r>
          </w:p>
        </w:tc>
      </w:tr>
    </w:tbl>
    <w:p w:rsidR="00780BBB" w:rsidRPr="0069630E" w:rsidRDefault="00780BBB" w:rsidP="00780BBB">
      <w:pPr>
        <w:rPr>
          <w:rFonts w:ascii="Calibri" w:hAnsi="Calibri"/>
          <w:sz w:val="22"/>
          <w:szCs w:val="22"/>
          <w:lang w:val="el-GR"/>
        </w:rPr>
      </w:pPr>
    </w:p>
    <w:p w:rsidR="00855D06" w:rsidRDefault="00855D06"/>
    <w:sectPr w:rsidR="00855D06" w:rsidSect="005C3EE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A1"/>
    <w:family w:val="swiss"/>
    <w:pitch w:val="variable"/>
    <w:sig w:usb0="E1002A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75F1"/>
    <w:multiLevelType w:val="hybridMultilevel"/>
    <w:tmpl w:val="E7E4CFB0"/>
    <w:lvl w:ilvl="0" w:tplc="2CF07C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7F204B1"/>
    <w:multiLevelType w:val="multilevel"/>
    <w:tmpl w:val="3FC86BBA"/>
    <w:lvl w:ilvl="0">
      <w:start w:val="1"/>
      <w:numFmt w:val="decimal"/>
      <w:pStyle w:val="Heading1"/>
      <w:lvlText w:val="%1."/>
      <w:lvlJc w:val="left"/>
      <w:pPr>
        <w:tabs>
          <w:tab w:val="num" w:pos="360"/>
        </w:tabs>
        <w:ind w:left="360" w:hanging="360"/>
      </w:pPr>
      <w:rPr>
        <w:rFonts w:ascii="Arial" w:hAnsi="Arial" w:hint="default"/>
        <w:sz w:val="32"/>
        <w:szCs w:val="20"/>
      </w:rPr>
    </w:lvl>
    <w:lvl w:ilvl="1">
      <w:start w:val="1"/>
      <w:numFmt w:val="decimal"/>
      <w:pStyle w:val="Heading2"/>
      <w:lvlText w:val="%1.%2."/>
      <w:lvlJc w:val="left"/>
      <w:pPr>
        <w:tabs>
          <w:tab w:val="num" w:pos="851"/>
        </w:tabs>
        <w:ind w:left="851" w:hanging="851"/>
      </w:pPr>
      <w:rPr>
        <w:rFonts w:ascii="Arial" w:hAnsi="Arial" w:hint="default"/>
        <w:i w:val="0"/>
        <w:sz w:val="28"/>
        <w:szCs w:val="20"/>
      </w:rPr>
    </w:lvl>
    <w:lvl w:ilvl="2">
      <w:start w:val="1"/>
      <w:numFmt w:val="decimal"/>
      <w:pStyle w:val="Heading3"/>
      <w:lvlText w:val="%1.%2.%3."/>
      <w:lvlJc w:val="left"/>
      <w:pPr>
        <w:tabs>
          <w:tab w:val="num" w:pos="1701"/>
        </w:tabs>
        <w:ind w:left="1418" w:hanging="698"/>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characterSpacingControl w:val="doNotCompress"/>
  <w:compat/>
  <w:rsids>
    <w:rsidRoot w:val="00780BBB"/>
    <w:rsid w:val="0000025A"/>
    <w:rsid w:val="000005F4"/>
    <w:rsid w:val="0000071E"/>
    <w:rsid w:val="00000C0E"/>
    <w:rsid w:val="00002156"/>
    <w:rsid w:val="0000234D"/>
    <w:rsid w:val="00002930"/>
    <w:rsid w:val="00002B5E"/>
    <w:rsid w:val="00003111"/>
    <w:rsid w:val="00003198"/>
    <w:rsid w:val="0000397C"/>
    <w:rsid w:val="00005A44"/>
    <w:rsid w:val="00006DD6"/>
    <w:rsid w:val="00007A6C"/>
    <w:rsid w:val="000101BB"/>
    <w:rsid w:val="000106B3"/>
    <w:rsid w:val="00011389"/>
    <w:rsid w:val="00011819"/>
    <w:rsid w:val="00011ABE"/>
    <w:rsid w:val="00011DB9"/>
    <w:rsid w:val="0001210E"/>
    <w:rsid w:val="0001257C"/>
    <w:rsid w:val="00013141"/>
    <w:rsid w:val="00013BAE"/>
    <w:rsid w:val="00014299"/>
    <w:rsid w:val="000143F7"/>
    <w:rsid w:val="00015656"/>
    <w:rsid w:val="0001664A"/>
    <w:rsid w:val="00017979"/>
    <w:rsid w:val="00017C3E"/>
    <w:rsid w:val="00020191"/>
    <w:rsid w:val="0002099D"/>
    <w:rsid w:val="00021CC9"/>
    <w:rsid w:val="0002272C"/>
    <w:rsid w:val="000229B5"/>
    <w:rsid w:val="00023296"/>
    <w:rsid w:val="000238C4"/>
    <w:rsid w:val="00023C5B"/>
    <w:rsid w:val="0002407C"/>
    <w:rsid w:val="00025102"/>
    <w:rsid w:val="00026231"/>
    <w:rsid w:val="000265DF"/>
    <w:rsid w:val="000275B1"/>
    <w:rsid w:val="0003049C"/>
    <w:rsid w:val="00030875"/>
    <w:rsid w:val="00032521"/>
    <w:rsid w:val="0003312E"/>
    <w:rsid w:val="00033AF7"/>
    <w:rsid w:val="00033B0E"/>
    <w:rsid w:val="00034264"/>
    <w:rsid w:val="00034416"/>
    <w:rsid w:val="0003496D"/>
    <w:rsid w:val="00034E9C"/>
    <w:rsid w:val="00036111"/>
    <w:rsid w:val="0003662F"/>
    <w:rsid w:val="00037C93"/>
    <w:rsid w:val="000403D1"/>
    <w:rsid w:val="000406AE"/>
    <w:rsid w:val="00040A84"/>
    <w:rsid w:val="0004237C"/>
    <w:rsid w:val="000427D8"/>
    <w:rsid w:val="00042D70"/>
    <w:rsid w:val="0004323D"/>
    <w:rsid w:val="000432D9"/>
    <w:rsid w:val="00044129"/>
    <w:rsid w:val="00044796"/>
    <w:rsid w:val="00044F18"/>
    <w:rsid w:val="000451F5"/>
    <w:rsid w:val="000452B7"/>
    <w:rsid w:val="00045748"/>
    <w:rsid w:val="00045DAA"/>
    <w:rsid w:val="000463F2"/>
    <w:rsid w:val="0004761F"/>
    <w:rsid w:val="000477FE"/>
    <w:rsid w:val="00047E92"/>
    <w:rsid w:val="00047EEB"/>
    <w:rsid w:val="000527F7"/>
    <w:rsid w:val="000543B6"/>
    <w:rsid w:val="000547D5"/>
    <w:rsid w:val="0005544B"/>
    <w:rsid w:val="00055621"/>
    <w:rsid w:val="00055E2E"/>
    <w:rsid w:val="00055F64"/>
    <w:rsid w:val="00056458"/>
    <w:rsid w:val="0005667B"/>
    <w:rsid w:val="00056885"/>
    <w:rsid w:val="00056CBD"/>
    <w:rsid w:val="000570EC"/>
    <w:rsid w:val="00057A93"/>
    <w:rsid w:val="00057C61"/>
    <w:rsid w:val="00057F2B"/>
    <w:rsid w:val="000604B0"/>
    <w:rsid w:val="00060A10"/>
    <w:rsid w:val="000626FE"/>
    <w:rsid w:val="00062B84"/>
    <w:rsid w:val="00062DCA"/>
    <w:rsid w:val="00063307"/>
    <w:rsid w:val="00063C9B"/>
    <w:rsid w:val="0006431A"/>
    <w:rsid w:val="00065705"/>
    <w:rsid w:val="000658F4"/>
    <w:rsid w:val="00065E1E"/>
    <w:rsid w:val="00065EB6"/>
    <w:rsid w:val="00065EC0"/>
    <w:rsid w:val="000666E5"/>
    <w:rsid w:val="00066894"/>
    <w:rsid w:val="00066CA9"/>
    <w:rsid w:val="00066E00"/>
    <w:rsid w:val="00067178"/>
    <w:rsid w:val="00067459"/>
    <w:rsid w:val="0006786D"/>
    <w:rsid w:val="00067BA3"/>
    <w:rsid w:val="000707DE"/>
    <w:rsid w:val="00071543"/>
    <w:rsid w:val="00072443"/>
    <w:rsid w:val="000725F9"/>
    <w:rsid w:val="00072875"/>
    <w:rsid w:val="00072F3B"/>
    <w:rsid w:val="000743EA"/>
    <w:rsid w:val="00074430"/>
    <w:rsid w:val="00074749"/>
    <w:rsid w:val="000749EA"/>
    <w:rsid w:val="00074B00"/>
    <w:rsid w:val="0007509E"/>
    <w:rsid w:val="000754C1"/>
    <w:rsid w:val="000760F6"/>
    <w:rsid w:val="000762A8"/>
    <w:rsid w:val="000763D0"/>
    <w:rsid w:val="000763D6"/>
    <w:rsid w:val="00077152"/>
    <w:rsid w:val="00080126"/>
    <w:rsid w:val="00082532"/>
    <w:rsid w:val="00083072"/>
    <w:rsid w:val="00084C00"/>
    <w:rsid w:val="000850A7"/>
    <w:rsid w:val="0008593B"/>
    <w:rsid w:val="00085B0D"/>
    <w:rsid w:val="000865CA"/>
    <w:rsid w:val="00086B09"/>
    <w:rsid w:val="00086B1A"/>
    <w:rsid w:val="00086CD7"/>
    <w:rsid w:val="00090986"/>
    <w:rsid w:val="00090C5D"/>
    <w:rsid w:val="00090F9C"/>
    <w:rsid w:val="000916E9"/>
    <w:rsid w:val="000932DD"/>
    <w:rsid w:val="00093585"/>
    <w:rsid w:val="000938D8"/>
    <w:rsid w:val="000942D6"/>
    <w:rsid w:val="00094942"/>
    <w:rsid w:val="00094CAC"/>
    <w:rsid w:val="000951A1"/>
    <w:rsid w:val="00095386"/>
    <w:rsid w:val="00095542"/>
    <w:rsid w:val="00095684"/>
    <w:rsid w:val="00096779"/>
    <w:rsid w:val="0009703F"/>
    <w:rsid w:val="00097661"/>
    <w:rsid w:val="000A01B0"/>
    <w:rsid w:val="000A077E"/>
    <w:rsid w:val="000A093A"/>
    <w:rsid w:val="000A0A40"/>
    <w:rsid w:val="000A0B4B"/>
    <w:rsid w:val="000A121B"/>
    <w:rsid w:val="000A153A"/>
    <w:rsid w:val="000A1941"/>
    <w:rsid w:val="000A1BE6"/>
    <w:rsid w:val="000A3388"/>
    <w:rsid w:val="000A3419"/>
    <w:rsid w:val="000A3516"/>
    <w:rsid w:val="000A3831"/>
    <w:rsid w:val="000A3DE1"/>
    <w:rsid w:val="000A42D7"/>
    <w:rsid w:val="000A4338"/>
    <w:rsid w:val="000A4ABB"/>
    <w:rsid w:val="000A4BCA"/>
    <w:rsid w:val="000A52E9"/>
    <w:rsid w:val="000A54A9"/>
    <w:rsid w:val="000A6452"/>
    <w:rsid w:val="000A6D63"/>
    <w:rsid w:val="000A76B8"/>
    <w:rsid w:val="000B05EB"/>
    <w:rsid w:val="000B0BE5"/>
    <w:rsid w:val="000B1241"/>
    <w:rsid w:val="000B1409"/>
    <w:rsid w:val="000B1D2C"/>
    <w:rsid w:val="000B209F"/>
    <w:rsid w:val="000B225B"/>
    <w:rsid w:val="000B2571"/>
    <w:rsid w:val="000B29D5"/>
    <w:rsid w:val="000B29D7"/>
    <w:rsid w:val="000B4C84"/>
    <w:rsid w:val="000B4D14"/>
    <w:rsid w:val="000B5779"/>
    <w:rsid w:val="000B594C"/>
    <w:rsid w:val="000B61BB"/>
    <w:rsid w:val="000B6E6B"/>
    <w:rsid w:val="000B70A7"/>
    <w:rsid w:val="000B7882"/>
    <w:rsid w:val="000C02F8"/>
    <w:rsid w:val="000C06C5"/>
    <w:rsid w:val="000C0DD0"/>
    <w:rsid w:val="000C1803"/>
    <w:rsid w:val="000C19BD"/>
    <w:rsid w:val="000C2377"/>
    <w:rsid w:val="000C275E"/>
    <w:rsid w:val="000C282B"/>
    <w:rsid w:val="000C2847"/>
    <w:rsid w:val="000C2E2B"/>
    <w:rsid w:val="000C34F4"/>
    <w:rsid w:val="000C3514"/>
    <w:rsid w:val="000C3C47"/>
    <w:rsid w:val="000C4E34"/>
    <w:rsid w:val="000C644F"/>
    <w:rsid w:val="000C676B"/>
    <w:rsid w:val="000C761C"/>
    <w:rsid w:val="000D0E94"/>
    <w:rsid w:val="000D17CE"/>
    <w:rsid w:val="000D19D9"/>
    <w:rsid w:val="000D1C5F"/>
    <w:rsid w:val="000D2E0F"/>
    <w:rsid w:val="000D3DEF"/>
    <w:rsid w:val="000D522E"/>
    <w:rsid w:val="000D5817"/>
    <w:rsid w:val="000D5C11"/>
    <w:rsid w:val="000D5C5D"/>
    <w:rsid w:val="000D5E5C"/>
    <w:rsid w:val="000D6103"/>
    <w:rsid w:val="000D67D2"/>
    <w:rsid w:val="000D6DF7"/>
    <w:rsid w:val="000D76D1"/>
    <w:rsid w:val="000E0568"/>
    <w:rsid w:val="000E0F7E"/>
    <w:rsid w:val="000E1EBF"/>
    <w:rsid w:val="000E2A7C"/>
    <w:rsid w:val="000E2DA7"/>
    <w:rsid w:val="000E37E0"/>
    <w:rsid w:val="000E3A42"/>
    <w:rsid w:val="000E3EC6"/>
    <w:rsid w:val="000E4BA4"/>
    <w:rsid w:val="000E4FC9"/>
    <w:rsid w:val="000E5A07"/>
    <w:rsid w:val="000E5CF9"/>
    <w:rsid w:val="000E603D"/>
    <w:rsid w:val="000E611C"/>
    <w:rsid w:val="000E6BE5"/>
    <w:rsid w:val="000F01E9"/>
    <w:rsid w:val="000F0C98"/>
    <w:rsid w:val="000F1499"/>
    <w:rsid w:val="000F2144"/>
    <w:rsid w:val="000F2D38"/>
    <w:rsid w:val="000F2F96"/>
    <w:rsid w:val="000F46A1"/>
    <w:rsid w:val="000F5ABE"/>
    <w:rsid w:val="000F5E88"/>
    <w:rsid w:val="000F5EE8"/>
    <w:rsid w:val="000F706F"/>
    <w:rsid w:val="000F750D"/>
    <w:rsid w:val="00100511"/>
    <w:rsid w:val="00100C26"/>
    <w:rsid w:val="001011BD"/>
    <w:rsid w:val="00101576"/>
    <w:rsid w:val="00102D63"/>
    <w:rsid w:val="00103C17"/>
    <w:rsid w:val="00103F4D"/>
    <w:rsid w:val="00104082"/>
    <w:rsid w:val="00105C0C"/>
    <w:rsid w:val="0010651D"/>
    <w:rsid w:val="001068EB"/>
    <w:rsid w:val="001075FB"/>
    <w:rsid w:val="00107D2D"/>
    <w:rsid w:val="00110425"/>
    <w:rsid w:val="001114AF"/>
    <w:rsid w:val="0011247F"/>
    <w:rsid w:val="00112676"/>
    <w:rsid w:val="00112BFA"/>
    <w:rsid w:val="001137B6"/>
    <w:rsid w:val="001137E9"/>
    <w:rsid w:val="001139F4"/>
    <w:rsid w:val="00113E1E"/>
    <w:rsid w:val="0011443C"/>
    <w:rsid w:val="00114493"/>
    <w:rsid w:val="00114D11"/>
    <w:rsid w:val="001151C6"/>
    <w:rsid w:val="001158D9"/>
    <w:rsid w:val="00116C06"/>
    <w:rsid w:val="00116E1D"/>
    <w:rsid w:val="0011735C"/>
    <w:rsid w:val="001178CF"/>
    <w:rsid w:val="001216A5"/>
    <w:rsid w:val="00121DBE"/>
    <w:rsid w:val="00123240"/>
    <w:rsid w:val="001234D7"/>
    <w:rsid w:val="00124260"/>
    <w:rsid w:val="0012443B"/>
    <w:rsid w:val="001255BD"/>
    <w:rsid w:val="00125E1E"/>
    <w:rsid w:val="00126150"/>
    <w:rsid w:val="00126D3C"/>
    <w:rsid w:val="00127354"/>
    <w:rsid w:val="00127EB9"/>
    <w:rsid w:val="0013036C"/>
    <w:rsid w:val="001319BF"/>
    <w:rsid w:val="001329F7"/>
    <w:rsid w:val="00132E65"/>
    <w:rsid w:val="0013306D"/>
    <w:rsid w:val="001331BF"/>
    <w:rsid w:val="0013419B"/>
    <w:rsid w:val="00134292"/>
    <w:rsid w:val="001342CF"/>
    <w:rsid w:val="0013464C"/>
    <w:rsid w:val="0013497C"/>
    <w:rsid w:val="0013509C"/>
    <w:rsid w:val="001350CC"/>
    <w:rsid w:val="00135704"/>
    <w:rsid w:val="0013574A"/>
    <w:rsid w:val="00136A04"/>
    <w:rsid w:val="00136D4C"/>
    <w:rsid w:val="001370B0"/>
    <w:rsid w:val="00137B5E"/>
    <w:rsid w:val="00137C33"/>
    <w:rsid w:val="001405AF"/>
    <w:rsid w:val="001411D2"/>
    <w:rsid w:val="001418CD"/>
    <w:rsid w:val="00142221"/>
    <w:rsid w:val="00142332"/>
    <w:rsid w:val="00143774"/>
    <w:rsid w:val="00143CBA"/>
    <w:rsid w:val="0014529C"/>
    <w:rsid w:val="00145352"/>
    <w:rsid w:val="001454C0"/>
    <w:rsid w:val="0014571F"/>
    <w:rsid w:val="001458A1"/>
    <w:rsid w:val="0014629B"/>
    <w:rsid w:val="00146911"/>
    <w:rsid w:val="0014737A"/>
    <w:rsid w:val="001473A8"/>
    <w:rsid w:val="00147504"/>
    <w:rsid w:val="001476A5"/>
    <w:rsid w:val="00147BF7"/>
    <w:rsid w:val="00150724"/>
    <w:rsid w:val="00150FAA"/>
    <w:rsid w:val="001512B2"/>
    <w:rsid w:val="001513D4"/>
    <w:rsid w:val="001515E9"/>
    <w:rsid w:val="00151C2D"/>
    <w:rsid w:val="00152E28"/>
    <w:rsid w:val="00152EB2"/>
    <w:rsid w:val="00154287"/>
    <w:rsid w:val="001550C8"/>
    <w:rsid w:val="0015663D"/>
    <w:rsid w:val="001568DC"/>
    <w:rsid w:val="001577DC"/>
    <w:rsid w:val="00157E82"/>
    <w:rsid w:val="00160EF5"/>
    <w:rsid w:val="00161691"/>
    <w:rsid w:val="00161789"/>
    <w:rsid w:val="001619CD"/>
    <w:rsid w:val="00162591"/>
    <w:rsid w:val="001626D1"/>
    <w:rsid w:val="00162A0D"/>
    <w:rsid w:val="00162CD0"/>
    <w:rsid w:val="0016392A"/>
    <w:rsid w:val="00164576"/>
    <w:rsid w:val="001651A3"/>
    <w:rsid w:val="001654B7"/>
    <w:rsid w:val="001655F6"/>
    <w:rsid w:val="00166096"/>
    <w:rsid w:val="00166590"/>
    <w:rsid w:val="00166B69"/>
    <w:rsid w:val="00166FC1"/>
    <w:rsid w:val="001678ED"/>
    <w:rsid w:val="00167B72"/>
    <w:rsid w:val="00167DBE"/>
    <w:rsid w:val="00167E09"/>
    <w:rsid w:val="00170EA8"/>
    <w:rsid w:val="00171188"/>
    <w:rsid w:val="0017180F"/>
    <w:rsid w:val="001726C2"/>
    <w:rsid w:val="00172B6C"/>
    <w:rsid w:val="00172BDB"/>
    <w:rsid w:val="00172F9B"/>
    <w:rsid w:val="00175B16"/>
    <w:rsid w:val="00176158"/>
    <w:rsid w:val="00177DD4"/>
    <w:rsid w:val="00180211"/>
    <w:rsid w:val="001806D2"/>
    <w:rsid w:val="00180B93"/>
    <w:rsid w:val="00181494"/>
    <w:rsid w:val="00181902"/>
    <w:rsid w:val="0018294A"/>
    <w:rsid w:val="0018394A"/>
    <w:rsid w:val="00183A54"/>
    <w:rsid w:val="00183D02"/>
    <w:rsid w:val="00184801"/>
    <w:rsid w:val="00184ADC"/>
    <w:rsid w:val="0018664C"/>
    <w:rsid w:val="001869AC"/>
    <w:rsid w:val="00187176"/>
    <w:rsid w:val="00187335"/>
    <w:rsid w:val="00187374"/>
    <w:rsid w:val="00187F3B"/>
    <w:rsid w:val="0019080D"/>
    <w:rsid w:val="00191456"/>
    <w:rsid w:val="00191EBF"/>
    <w:rsid w:val="0019226A"/>
    <w:rsid w:val="00192B30"/>
    <w:rsid w:val="00192C55"/>
    <w:rsid w:val="00192F12"/>
    <w:rsid w:val="00193970"/>
    <w:rsid w:val="00193DDF"/>
    <w:rsid w:val="00194028"/>
    <w:rsid w:val="0019444F"/>
    <w:rsid w:val="00195388"/>
    <w:rsid w:val="00195D8E"/>
    <w:rsid w:val="001977A6"/>
    <w:rsid w:val="001A2D4F"/>
    <w:rsid w:val="001A2E25"/>
    <w:rsid w:val="001A318B"/>
    <w:rsid w:val="001A31C3"/>
    <w:rsid w:val="001A4314"/>
    <w:rsid w:val="001A6176"/>
    <w:rsid w:val="001A65AF"/>
    <w:rsid w:val="001B19A2"/>
    <w:rsid w:val="001B2DF7"/>
    <w:rsid w:val="001B4A05"/>
    <w:rsid w:val="001B4CB5"/>
    <w:rsid w:val="001B5145"/>
    <w:rsid w:val="001B576E"/>
    <w:rsid w:val="001B5943"/>
    <w:rsid w:val="001B6BC7"/>
    <w:rsid w:val="001B6E36"/>
    <w:rsid w:val="001C0ADA"/>
    <w:rsid w:val="001C1007"/>
    <w:rsid w:val="001C1397"/>
    <w:rsid w:val="001C1A88"/>
    <w:rsid w:val="001C2358"/>
    <w:rsid w:val="001C389B"/>
    <w:rsid w:val="001C3E1D"/>
    <w:rsid w:val="001C3F63"/>
    <w:rsid w:val="001C4075"/>
    <w:rsid w:val="001C4A73"/>
    <w:rsid w:val="001C4AC8"/>
    <w:rsid w:val="001C556D"/>
    <w:rsid w:val="001C6DEE"/>
    <w:rsid w:val="001C70D3"/>
    <w:rsid w:val="001C7518"/>
    <w:rsid w:val="001D04B6"/>
    <w:rsid w:val="001D07E5"/>
    <w:rsid w:val="001D0CB5"/>
    <w:rsid w:val="001D0E2E"/>
    <w:rsid w:val="001D114F"/>
    <w:rsid w:val="001D118A"/>
    <w:rsid w:val="001D1218"/>
    <w:rsid w:val="001D1376"/>
    <w:rsid w:val="001D17F5"/>
    <w:rsid w:val="001D18CA"/>
    <w:rsid w:val="001D3C4F"/>
    <w:rsid w:val="001D3EED"/>
    <w:rsid w:val="001D5A4A"/>
    <w:rsid w:val="001D5E3B"/>
    <w:rsid w:val="001D6193"/>
    <w:rsid w:val="001D6261"/>
    <w:rsid w:val="001D7872"/>
    <w:rsid w:val="001D7D2B"/>
    <w:rsid w:val="001E13EC"/>
    <w:rsid w:val="001E1AA2"/>
    <w:rsid w:val="001E214D"/>
    <w:rsid w:val="001E2631"/>
    <w:rsid w:val="001E2E17"/>
    <w:rsid w:val="001E4558"/>
    <w:rsid w:val="001E4586"/>
    <w:rsid w:val="001E5218"/>
    <w:rsid w:val="001E5C50"/>
    <w:rsid w:val="001E6CBF"/>
    <w:rsid w:val="001E7372"/>
    <w:rsid w:val="001E7E79"/>
    <w:rsid w:val="001F01F0"/>
    <w:rsid w:val="001F0255"/>
    <w:rsid w:val="001F0304"/>
    <w:rsid w:val="001F046D"/>
    <w:rsid w:val="001F04AD"/>
    <w:rsid w:val="001F0617"/>
    <w:rsid w:val="001F0713"/>
    <w:rsid w:val="001F08F0"/>
    <w:rsid w:val="001F0CDB"/>
    <w:rsid w:val="001F21BA"/>
    <w:rsid w:val="001F2654"/>
    <w:rsid w:val="001F26F9"/>
    <w:rsid w:val="001F28D7"/>
    <w:rsid w:val="001F2F5B"/>
    <w:rsid w:val="001F3310"/>
    <w:rsid w:val="001F36BA"/>
    <w:rsid w:val="001F3AD9"/>
    <w:rsid w:val="001F42A3"/>
    <w:rsid w:val="001F4406"/>
    <w:rsid w:val="001F4879"/>
    <w:rsid w:val="001F49B1"/>
    <w:rsid w:val="001F4D5A"/>
    <w:rsid w:val="001F4F07"/>
    <w:rsid w:val="001F569B"/>
    <w:rsid w:val="001F637D"/>
    <w:rsid w:val="001F65D2"/>
    <w:rsid w:val="001F75CE"/>
    <w:rsid w:val="0020009E"/>
    <w:rsid w:val="00201268"/>
    <w:rsid w:val="00201AE2"/>
    <w:rsid w:val="0020293E"/>
    <w:rsid w:val="0020321F"/>
    <w:rsid w:val="002036E2"/>
    <w:rsid w:val="00204427"/>
    <w:rsid w:val="00205077"/>
    <w:rsid w:val="00205093"/>
    <w:rsid w:val="00205823"/>
    <w:rsid w:val="00205FF4"/>
    <w:rsid w:val="00206591"/>
    <w:rsid w:val="00206801"/>
    <w:rsid w:val="00206B2C"/>
    <w:rsid w:val="00210668"/>
    <w:rsid w:val="0021069C"/>
    <w:rsid w:val="00210789"/>
    <w:rsid w:val="00210B54"/>
    <w:rsid w:val="002113C6"/>
    <w:rsid w:val="002115DD"/>
    <w:rsid w:val="00212D18"/>
    <w:rsid w:val="00212FAE"/>
    <w:rsid w:val="00213156"/>
    <w:rsid w:val="002137D5"/>
    <w:rsid w:val="00213BD9"/>
    <w:rsid w:val="00213C61"/>
    <w:rsid w:val="00213E2B"/>
    <w:rsid w:val="00213EDB"/>
    <w:rsid w:val="002158C4"/>
    <w:rsid w:val="00216235"/>
    <w:rsid w:val="00216612"/>
    <w:rsid w:val="00216BA5"/>
    <w:rsid w:val="0021761F"/>
    <w:rsid w:val="00217EB3"/>
    <w:rsid w:val="00217FDC"/>
    <w:rsid w:val="002204ED"/>
    <w:rsid w:val="002206D2"/>
    <w:rsid w:val="00220BD1"/>
    <w:rsid w:val="00221CA9"/>
    <w:rsid w:val="00223CE7"/>
    <w:rsid w:val="00223EC7"/>
    <w:rsid w:val="002243D2"/>
    <w:rsid w:val="002244E9"/>
    <w:rsid w:val="00224721"/>
    <w:rsid w:val="00224D1E"/>
    <w:rsid w:val="002269CC"/>
    <w:rsid w:val="00226AA2"/>
    <w:rsid w:val="0022704E"/>
    <w:rsid w:val="0022769C"/>
    <w:rsid w:val="002276E2"/>
    <w:rsid w:val="00231320"/>
    <w:rsid w:val="00231DEA"/>
    <w:rsid w:val="00233213"/>
    <w:rsid w:val="00233511"/>
    <w:rsid w:val="00233F74"/>
    <w:rsid w:val="002340A1"/>
    <w:rsid w:val="00235DF9"/>
    <w:rsid w:val="0023693B"/>
    <w:rsid w:val="0023747C"/>
    <w:rsid w:val="002376F2"/>
    <w:rsid w:val="00237B08"/>
    <w:rsid w:val="00240271"/>
    <w:rsid w:val="002405FF"/>
    <w:rsid w:val="00240F4A"/>
    <w:rsid w:val="002415A9"/>
    <w:rsid w:val="0024185A"/>
    <w:rsid w:val="00241DBC"/>
    <w:rsid w:val="00243970"/>
    <w:rsid w:val="00243D22"/>
    <w:rsid w:val="00244EAE"/>
    <w:rsid w:val="00245217"/>
    <w:rsid w:val="002452E6"/>
    <w:rsid w:val="002457A8"/>
    <w:rsid w:val="002458CE"/>
    <w:rsid w:val="00245B30"/>
    <w:rsid w:val="00245BFF"/>
    <w:rsid w:val="00245F70"/>
    <w:rsid w:val="00246788"/>
    <w:rsid w:val="0024708B"/>
    <w:rsid w:val="00247E3D"/>
    <w:rsid w:val="00250779"/>
    <w:rsid w:val="00250A8F"/>
    <w:rsid w:val="00250DD9"/>
    <w:rsid w:val="00250EFD"/>
    <w:rsid w:val="0025168C"/>
    <w:rsid w:val="00251FB1"/>
    <w:rsid w:val="00252157"/>
    <w:rsid w:val="0025259A"/>
    <w:rsid w:val="00252A86"/>
    <w:rsid w:val="00252B0B"/>
    <w:rsid w:val="00252DAA"/>
    <w:rsid w:val="00253599"/>
    <w:rsid w:val="0025397C"/>
    <w:rsid w:val="002539C3"/>
    <w:rsid w:val="00253E71"/>
    <w:rsid w:val="00255B99"/>
    <w:rsid w:val="00257261"/>
    <w:rsid w:val="00257889"/>
    <w:rsid w:val="00257976"/>
    <w:rsid w:val="00257E39"/>
    <w:rsid w:val="00260B62"/>
    <w:rsid w:val="0026197D"/>
    <w:rsid w:val="00263C15"/>
    <w:rsid w:val="00263F5B"/>
    <w:rsid w:val="00264663"/>
    <w:rsid w:val="00264F2D"/>
    <w:rsid w:val="0026511B"/>
    <w:rsid w:val="00265EF8"/>
    <w:rsid w:val="002668A3"/>
    <w:rsid w:val="00266DA3"/>
    <w:rsid w:val="00271157"/>
    <w:rsid w:val="002723EB"/>
    <w:rsid w:val="002732FB"/>
    <w:rsid w:val="00274746"/>
    <w:rsid w:val="00274919"/>
    <w:rsid w:val="00276151"/>
    <w:rsid w:val="00276E61"/>
    <w:rsid w:val="00277CB5"/>
    <w:rsid w:val="00280DBB"/>
    <w:rsid w:val="00280EA5"/>
    <w:rsid w:val="00281669"/>
    <w:rsid w:val="002816AE"/>
    <w:rsid w:val="00281842"/>
    <w:rsid w:val="00281E0F"/>
    <w:rsid w:val="0028271D"/>
    <w:rsid w:val="00282E26"/>
    <w:rsid w:val="002835DB"/>
    <w:rsid w:val="002842EF"/>
    <w:rsid w:val="00284365"/>
    <w:rsid w:val="00284C5D"/>
    <w:rsid w:val="0028556B"/>
    <w:rsid w:val="00285E66"/>
    <w:rsid w:val="002863DE"/>
    <w:rsid w:val="00286938"/>
    <w:rsid w:val="002871E8"/>
    <w:rsid w:val="00290475"/>
    <w:rsid w:val="00290A53"/>
    <w:rsid w:val="00292C2E"/>
    <w:rsid w:val="00293BC2"/>
    <w:rsid w:val="00294C85"/>
    <w:rsid w:val="0029535B"/>
    <w:rsid w:val="00296AB8"/>
    <w:rsid w:val="002972E2"/>
    <w:rsid w:val="002977C6"/>
    <w:rsid w:val="002A0FA2"/>
    <w:rsid w:val="002A1644"/>
    <w:rsid w:val="002A1B83"/>
    <w:rsid w:val="002A1FCB"/>
    <w:rsid w:val="002A21E4"/>
    <w:rsid w:val="002A3B34"/>
    <w:rsid w:val="002A4A42"/>
    <w:rsid w:val="002A5BAC"/>
    <w:rsid w:val="002A5CFA"/>
    <w:rsid w:val="002A5DE5"/>
    <w:rsid w:val="002A5FA6"/>
    <w:rsid w:val="002A6563"/>
    <w:rsid w:val="002A6ADC"/>
    <w:rsid w:val="002A6AF7"/>
    <w:rsid w:val="002A6C86"/>
    <w:rsid w:val="002A6EF0"/>
    <w:rsid w:val="002A770F"/>
    <w:rsid w:val="002B273B"/>
    <w:rsid w:val="002B6CE9"/>
    <w:rsid w:val="002B72A2"/>
    <w:rsid w:val="002B7DE5"/>
    <w:rsid w:val="002C03B4"/>
    <w:rsid w:val="002C0F53"/>
    <w:rsid w:val="002C11A7"/>
    <w:rsid w:val="002C1DC7"/>
    <w:rsid w:val="002C2F98"/>
    <w:rsid w:val="002C345C"/>
    <w:rsid w:val="002C371D"/>
    <w:rsid w:val="002C5587"/>
    <w:rsid w:val="002C5591"/>
    <w:rsid w:val="002C602B"/>
    <w:rsid w:val="002C635E"/>
    <w:rsid w:val="002C65BD"/>
    <w:rsid w:val="002C6822"/>
    <w:rsid w:val="002C6A3D"/>
    <w:rsid w:val="002C6B7F"/>
    <w:rsid w:val="002C6CE2"/>
    <w:rsid w:val="002D0932"/>
    <w:rsid w:val="002D13E7"/>
    <w:rsid w:val="002D1A10"/>
    <w:rsid w:val="002D2073"/>
    <w:rsid w:val="002D22E0"/>
    <w:rsid w:val="002D2BFE"/>
    <w:rsid w:val="002D2ED4"/>
    <w:rsid w:val="002D348F"/>
    <w:rsid w:val="002D3496"/>
    <w:rsid w:val="002D41AE"/>
    <w:rsid w:val="002D4500"/>
    <w:rsid w:val="002D4685"/>
    <w:rsid w:val="002D4C10"/>
    <w:rsid w:val="002D4F5B"/>
    <w:rsid w:val="002D5276"/>
    <w:rsid w:val="002D5CAF"/>
    <w:rsid w:val="002D69DA"/>
    <w:rsid w:val="002D6C93"/>
    <w:rsid w:val="002D6E6C"/>
    <w:rsid w:val="002D7219"/>
    <w:rsid w:val="002D76B8"/>
    <w:rsid w:val="002D7DBA"/>
    <w:rsid w:val="002E059F"/>
    <w:rsid w:val="002E0F65"/>
    <w:rsid w:val="002E1B1E"/>
    <w:rsid w:val="002E1D68"/>
    <w:rsid w:val="002E2A67"/>
    <w:rsid w:val="002E2C96"/>
    <w:rsid w:val="002E2E3F"/>
    <w:rsid w:val="002E32A4"/>
    <w:rsid w:val="002E3B40"/>
    <w:rsid w:val="002E3BBF"/>
    <w:rsid w:val="002E3D1C"/>
    <w:rsid w:val="002E3F6F"/>
    <w:rsid w:val="002E457A"/>
    <w:rsid w:val="002E4669"/>
    <w:rsid w:val="002E46FA"/>
    <w:rsid w:val="002E47A4"/>
    <w:rsid w:val="002E4933"/>
    <w:rsid w:val="002E5DC4"/>
    <w:rsid w:val="002E620B"/>
    <w:rsid w:val="002E704A"/>
    <w:rsid w:val="002E791D"/>
    <w:rsid w:val="002F047E"/>
    <w:rsid w:val="002F0716"/>
    <w:rsid w:val="002F16EA"/>
    <w:rsid w:val="002F17B2"/>
    <w:rsid w:val="002F2AEE"/>
    <w:rsid w:val="002F318F"/>
    <w:rsid w:val="002F31C1"/>
    <w:rsid w:val="002F3BD4"/>
    <w:rsid w:val="002F49CC"/>
    <w:rsid w:val="002F4FE8"/>
    <w:rsid w:val="002F58F4"/>
    <w:rsid w:val="002F5B16"/>
    <w:rsid w:val="002F661C"/>
    <w:rsid w:val="002F6A64"/>
    <w:rsid w:val="00300CD9"/>
    <w:rsid w:val="00300EF9"/>
    <w:rsid w:val="00301F13"/>
    <w:rsid w:val="00302AB2"/>
    <w:rsid w:val="00304AAF"/>
    <w:rsid w:val="003058E3"/>
    <w:rsid w:val="00306061"/>
    <w:rsid w:val="003061CD"/>
    <w:rsid w:val="00306775"/>
    <w:rsid w:val="00307643"/>
    <w:rsid w:val="00312807"/>
    <w:rsid w:val="003129C9"/>
    <w:rsid w:val="00313DFF"/>
    <w:rsid w:val="003143D9"/>
    <w:rsid w:val="00314DB2"/>
    <w:rsid w:val="00314F37"/>
    <w:rsid w:val="003154BB"/>
    <w:rsid w:val="00315B45"/>
    <w:rsid w:val="00315F55"/>
    <w:rsid w:val="00316106"/>
    <w:rsid w:val="00316160"/>
    <w:rsid w:val="00316974"/>
    <w:rsid w:val="003205FF"/>
    <w:rsid w:val="003206F6"/>
    <w:rsid w:val="00320DDB"/>
    <w:rsid w:val="00320EE7"/>
    <w:rsid w:val="00320F5C"/>
    <w:rsid w:val="0032113B"/>
    <w:rsid w:val="00321179"/>
    <w:rsid w:val="0032192D"/>
    <w:rsid w:val="0032234A"/>
    <w:rsid w:val="00322D3C"/>
    <w:rsid w:val="003237D3"/>
    <w:rsid w:val="00323CF8"/>
    <w:rsid w:val="00324630"/>
    <w:rsid w:val="00324AB4"/>
    <w:rsid w:val="00325D05"/>
    <w:rsid w:val="00326123"/>
    <w:rsid w:val="003308E4"/>
    <w:rsid w:val="00330E1A"/>
    <w:rsid w:val="00331FA3"/>
    <w:rsid w:val="0033224C"/>
    <w:rsid w:val="003332C6"/>
    <w:rsid w:val="003334EA"/>
    <w:rsid w:val="00333794"/>
    <w:rsid w:val="00333F76"/>
    <w:rsid w:val="003347F1"/>
    <w:rsid w:val="00334ACC"/>
    <w:rsid w:val="00334BC7"/>
    <w:rsid w:val="00335689"/>
    <w:rsid w:val="003363E9"/>
    <w:rsid w:val="00336721"/>
    <w:rsid w:val="00336817"/>
    <w:rsid w:val="00336F7F"/>
    <w:rsid w:val="00337D7D"/>
    <w:rsid w:val="003402B6"/>
    <w:rsid w:val="003405F5"/>
    <w:rsid w:val="00342BE3"/>
    <w:rsid w:val="00343098"/>
    <w:rsid w:val="00343951"/>
    <w:rsid w:val="00344855"/>
    <w:rsid w:val="00344F20"/>
    <w:rsid w:val="00345855"/>
    <w:rsid w:val="003465E7"/>
    <w:rsid w:val="003466A7"/>
    <w:rsid w:val="00346930"/>
    <w:rsid w:val="003477DB"/>
    <w:rsid w:val="00347A7A"/>
    <w:rsid w:val="003504E2"/>
    <w:rsid w:val="00351959"/>
    <w:rsid w:val="00351BF1"/>
    <w:rsid w:val="00351CD7"/>
    <w:rsid w:val="00352BDE"/>
    <w:rsid w:val="00352F1F"/>
    <w:rsid w:val="003531B3"/>
    <w:rsid w:val="0035387D"/>
    <w:rsid w:val="00353914"/>
    <w:rsid w:val="00353F76"/>
    <w:rsid w:val="00353F84"/>
    <w:rsid w:val="0035410C"/>
    <w:rsid w:val="00354F45"/>
    <w:rsid w:val="003550CB"/>
    <w:rsid w:val="003553EF"/>
    <w:rsid w:val="003554D2"/>
    <w:rsid w:val="0035587A"/>
    <w:rsid w:val="00355E6D"/>
    <w:rsid w:val="00355FF9"/>
    <w:rsid w:val="0035646A"/>
    <w:rsid w:val="00356771"/>
    <w:rsid w:val="003573FB"/>
    <w:rsid w:val="00360019"/>
    <w:rsid w:val="0036068D"/>
    <w:rsid w:val="003608BD"/>
    <w:rsid w:val="00362DA8"/>
    <w:rsid w:val="0036350F"/>
    <w:rsid w:val="00363839"/>
    <w:rsid w:val="003639CA"/>
    <w:rsid w:val="003646E5"/>
    <w:rsid w:val="0036624C"/>
    <w:rsid w:val="00367B21"/>
    <w:rsid w:val="00367E22"/>
    <w:rsid w:val="00372948"/>
    <w:rsid w:val="00372D58"/>
    <w:rsid w:val="0037330F"/>
    <w:rsid w:val="00373776"/>
    <w:rsid w:val="003744AB"/>
    <w:rsid w:val="00374B13"/>
    <w:rsid w:val="00375134"/>
    <w:rsid w:val="00376075"/>
    <w:rsid w:val="00376324"/>
    <w:rsid w:val="003763D8"/>
    <w:rsid w:val="00376E07"/>
    <w:rsid w:val="00377F42"/>
    <w:rsid w:val="003807B0"/>
    <w:rsid w:val="00380A26"/>
    <w:rsid w:val="003812F4"/>
    <w:rsid w:val="0038287D"/>
    <w:rsid w:val="00383DA9"/>
    <w:rsid w:val="00384A93"/>
    <w:rsid w:val="00384CB3"/>
    <w:rsid w:val="0038581E"/>
    <w:rsid w:val="00385DEA"/>
    <w:rsid w:val="0038604D"/>
    <w:rsid w:val="003861AF"/>
    <w:rsid w:val="00386C3A"/>
    <w:rsid w:val="00386DEB"/>
    <w:rsid w:val="00387767"/>
    <w:rsid w:val="00390556"/>
    <w:rsid w:val="00390E47"/>
    <w:rsid w:val="003924A8"/>
    <w:rsid w:val="0039251E"/>
    <w:rsid w:val="003928FD"/>
    <w:rsid w:val="00392F84"/>
    <w:rsid w:val="00393135"/>
    <w:rsid w:val="0039343B"/>
    <w:rsid w:val="0039361D"/>
    <w:rsid w:val="0039464C"/>
    <w:rsid w:val="0039503B"/>
    <w:rsid w:val="00395415"/>
    <w:rsid w:val="00396E28"/>
    <w:rsid w:val="00396F16"/>
    <w:rsid w:val="00397574"/>
    <w:rsid w:val="003A0551"/>
    <w:rsid w:val="003A05CE"/>
    <w:rsid w:val="003A0835"/>
    <w:rsid w:val="003A0AE1"/>
    <w:rsid w:val="003A0CCF"/>
    <w:rsid w:val="003A1DB8"/>
    <w:rsid w:val="003A205B"/>
    <w:rsid w:val="003A20CC"/>
    <w:rsid w:val="003A20D1"/>
    <w:rsid w:val="003A2776"/>
    <w:rsid w:val="003A3B5C"/>
    <w:rsid w:val="003A4AA5"/>
    <w:rsid w:val="003A5007"/>
    <w:rsid w:val="003A519E"/>
    <w:rsid w:val="003A5783"/>
    <w:rsid w:val="003A73FF"/>
    <w:rsid w:val="003B021A"/>
    <w:rsid w:val="003B023B"/>
    <w:rsid w:val="003B0714"/>
    <w:rsid w:val="003B0E8B"/>
    <w:rsid w:val="003B0FE5"/>
    <w:rsid w:val="003B2A88"/>
    <w:rsid w:val="003B35F2"/>
    <w:rsid w:val="003B4242"/>
    <w:rsid w:val="003B4404"/>
    <w:rsid w:val="003B48F0"/>
    <w:rsid w:val="003B4BC2"/>
    <w:rsid w:val="003B54CB"/>
    <w:rsid w:val="003B5F25"/>
    <w:rsid w:val="003B5FA0"/>
    <w:rsid w:val="003B69DE"/>
    <w:rsid w:val="003C0562"/>
    <w:rsid w:val="003C0C31"/>
    <w:rsid w:val="003C1209"/>
    <w:rsid w:val="003C1631"/>
    <w:rsid w:val="003C2CFC"/>
    <w:rsid w:val="003C31CE"/>
    <w:rsid w:val="003C334C"/>
    <w:rsid w:val="003C3AE3"/>
    <w:rsid w:val="003C6A7E"/>
    <w:rsid w:val="003C6DC4"/>
    <w:rsid w:val="003C718F"/>
    <w:rsid w:val="003C79FC"/>
    <w:rsid w:val="003D0938"/>
    <w:rsid w:val="003D0B2E"/>
    <w:rsid w:val="003D2210"/>
    <w:rsid w:val="003D2489"/>
    <w:rsid w:val="003D262B"/>
    <w:rsid w:val="003D2913"/>
    <w:rsid w:val="003D31F4"/>
    <w:rsid w:val="003D35C6"/>
    <w:rsid w:val="003D45E3"/>
    <w:rsid w:val="003D504A"/>
    <w:rsid w:val="003D52B6"/>
    <w:rsid w:val="003D54B4"/>
    <w:rsid w:val="003D6003"/>
    <w:rsid w:val="003D604C"/>
    <w:rsid w:val="003D62CB"/>
    <w:rsid w:val="003D6544"/>
    <w:rsid w:val="003D6FA0"/>
    <w:rsid w:val="003D764B"/>
    <w:rsid w:val="003D7BDA"/>
    <w:rsid w:val="003D7DF1"/>
    <w:rsid w:val="003E0492"/>
    <w:rsid w:val="003E071A"/>
    <w:rsid w:val="003E108D"/>
    <w:rsid w:val="003E13A0"/>
    <w:rsid w:val="003E13F3"/>
    <w:rsid w:val="003E2630"/>
    <w:rsid w:val="003E27B5"/>
    <w:rsid w:val="003E2FB7"/>
    <w:rsid w:val="003E3074"/>
    <w:rsid w:val="003E31FA"/>
    <w:rsid w:val="003E4838"/>
    <w:rsid w:val="003E4E5B"/>
    <w:rsid w:val="003E4E84"/>
    <w:rsid w:val="003E5742"/>
    <w:rsid w:val="003E5D51"/>
    <w:rsid w:val="003E64A6"/>
    <w:rsid w:val="003E6CC2"/>
    <w:rsid w:val="003F030F"/>
    <w:rsid w:val="003F03C9"/>
    <w:rsid w:val="003F2543"/>
    <w:rsid w:val="003F25D9"/>
    <w:rsid w:val="003F2995"/>
    <w:rsid w:val="003F5CF9"/>
    <w:rsid w:val="003F62F7"/>
    <w:rsid w:val="003F6667"/>
    <w:rsid w:val="003F688A"/>
    <w:rsid w:val="003F6DF4"/>
    <w:rsid w:val="003F79C3"/>
    <w:rsid w:val="004006B9"/>
    <w:rsid w:val="00401AD5"/>
    <w:rsid w:val="00402FE5"/>
    <w:rsid w:val="00403D9B"/>
    <w:rsid w:val="004043F9"/>
    <w:rsid w:val="00404916"/>
    <w:rsid w:val="00405159"/>
    <w:rsid w:val="00405C55"/>
    <w:rsid w:val="0040687B"/>
    <w:rsid w:val="0041005B"/>
    <w:rsid w:val="0041079F"/>
    <w:rsid w:val="0041089B"/>
    <w:rsid w:val="0041104C"/>
    <w:rsid w:val="00411078"/>
    <w:rsid w:val="00411E23"/>
    <w:rsid w:val="0041268A"/>
    <w:rsid w:val="00413FBE"/>
    <w:rsid w:val="004145A7"/>
    <w:rsid w:val="00414A6A"/>
    <w:rsid w:val="0041515E"/>
    <w:rsid w:val="004157E4"/>
    <w:rsid w:val="004158AE"/>
    <w:rsid w:val="004161D9"/>
    <w:rsid w:val="00416675"/>
    <w:rsid w:val="00416AEE"/>
    <w:rsid w:val="00417B57"/>
    <w:rsid w:val="00420174"/>
    <w:rsid w:val="004202CA"/>
    <w:rsid w:val="00421488"/>
    <w:rsid w:val="004220CB"/>
    <w:rsid w:val="00422402"/>
    <w:rsid w:val="00422A23"/>
    <w:rsid w:val="00422A3D"/>
    <w:rsid w:val="004231CC"/>
    <w:rsid w:val="0042338F"/>
    <w:rsid w:val="004238CB"/>
    <w:rsid w:val="00424255"/>
    <w:rsid w:val="00424413"/>
    <w:rsid w:val="00424765"/>
    <w:rsid w:val="00426781"/>
    <w:rsid w:val="00427365"/>
    <w:rsid w:val="00430F33"/>
    <w:rsid w:val="00431852"/>
    <w:rsid w:val="004365D2"/>
    <w:rsid w:val="00437B3C"/>
    <w:rsid w:val="00437DBD"/>
    <w:rsid w:val="00441FE1"/>
    <w:rsid w:val="00442C16"/>
    <w:rsid w:val="0044320E"/>
    <w:rsid w:val="00443434"/>
    <w:rsid w:val="004434FC"/>
    <w:rsid w:val="004435E8"/>
    <w:rsid w:val="0044482D"/>
    <w:rsid w:val="004452B2"/>
    <w:rsid w:val="00445391"/>
    <w:rsid w:val="00445994"/>
    <w:rsid w:val="00445A41"/>
    <w:rsid w:val="0044602A"/>
    <w:rsid w:val="00446A4A"/>
    <w:rsid w:val="004478C6"/>
    <w:rsid w:val="00450014"/>
    <w:rsid w:val="00450AA1"/>
    <w:rsid w:val="00450F09"/>
    <w:rsid w:val="0045290C"/>
    <w:rsid w:val="00453E6C"/>
    <w:rsid w:val="00453F37"/>
    <w:rsid w:val="0045410C"/>
    <w:rsid w:val="00454482"/>
    <w:rsid w:val="0045465F"/>
    <w:rsid w:val="00454CC6"/>
    <w:rsid w:val="00454FAD"/>
    <w:rsid w:val="00455ADC"/>
    <w:rsid w:val="00455E0D"/>
    <w:rsid w:val="00456E28"/>
    <w:rsid w:val="0046035D"/>
    <w:rsid w:val="0046044B"/>
    <w:rsid w:val="00460595"/>
    <w:rsid w:val="00461135"/>
    <w:rsid w:val="0046137F"/>
    <w:rsid w:val="00461B54"/>
    <w:rsid w:val="00461E92"/>
    <w:rsid w:val="00462398"/>
    <w:rsid w:val="00462B3B"/>
    <w:rsid w:val="00463CD4"/>
    <w:rsid w:val="00463E50"/>
    <w:rsid w:val="004643EE"/>
    <w:rsid w:val="00464B6C"/>
    <w:rsid w:val="00465353"/>
    <w:rsid w:val="004653FF"/>
    <w:rsid w:val="0046620E"/>
    <w:rsid w:val="00466821"/>
    <w:rsid w:val="0046750C"/>
    <w:rsid w:val="00467CF2"/>
    <w:rsid w:val="00467E35"/>
    <w:rsid w:val="004704BA"/>
    <w:rsid w:val="00470824"/>
    <w:rsid w:val="00470AE4"/>
    <w:rsid w:val="00473032"/>
    <w:rsid w:val="00474DC7"/>
    <w:rsid w:val="00474F3B"/>
    <w:rsid w:val="004750D7"/>
    <w:rsid w:val="004770FD"/>
    <w:rsid w:val="00477B8D"/>
    <w:rsid w:val="00480D0F"/>
    <w:rsid w:val="00482B0D"/>
    <w:rsid w:val="0048351D"/>
    <w:rsid w:val="00483B37"/>
    <w:rsid w:val="00485E09"/>
    <w:rsid w:val="00485F4A"/>
    <w:rsid w:val="004860AF"/>
    <w:rsid w:val="00486A0E"/>
    <w:rsid w:val="00486C5F"/>
    <w:rsid w:val="00486D2E"/>
    <w:rsid w:val="00486DC0"/>
    <w:rsid w:val="00486E40"/>
    <w:rsid w:val="00487A7B"/>
    <w:rsid w:val="004909B5"/>
    <w:rsid w:val="00492970"/>
    <w:rsid w:val="00492ADF"/>
    <w:rsid w:val="00492F9D"/>
    <w:rsid w:val="0049606C"/>
    <w:rsid w:val="004972E9"/>
    <w:rsid w:val="004A144A"/>
    <w:rsid w:val="004A1B78"/>
    <w:rsid w:val="004A301B"/>
    <w:rsid w:val="004A3791"/>
    <w:rsid w:val="004A386D"/>
    <w:rsid w:val="004A3A6D"/>
    <w:rsid w:val="004A483F"/>
    <w:rsid w:val="004A6B48"/>
    <w:rsid w:val="004A71C8"/>
    <w:rsid w:val="004A7383"/>
    <w:rsid w:val="004B1043"/>
    <w:rsid w:val="004B1927"/>
    <w:rsid w:val="004B208A"/>
    <w:rsid w:val="004B2481"/>
    <w:rsid w:val="004B2CFE"/>
    <w:rsid w:val="004B3E2C"/>
    <w:rsid w:val="004B4423"/>
    <w:rsid w:val="004B4D1E"/>
    <w:rsid w:val="004B5690"/>
    <w:rsid w:val="004B5ADF"/>
    <w:rsid w:val="004B5B76"/>
    <w:rsid w:val="004B60DE"/>
    <w:rsid w:val="004B6303"/>
    <w:rsid w:val="004B63F9"/>
    <w:rsid w:val="004B6741"/>
    <w:rsid w:val="004B6E1E"/>
    <w:rsid w:val="004B73B4"/>
    <w:rsid w:val="004B7631"/>
    <w:rsid w:val="004C0656"/>
    <w:rsid w:val="004C0855"/>
    <w:rsid w:val="004C133C"/>
    <w:rsid w:val="004C1442"/>
    <w:rsid w:val="004C2C38"/>
    <w:rsid w:val="004C4358"/>
    <w:rsid w:val="004C45A8"/>
    <w:rsid w:val="004C4B6A"/>
    <w:rsid w:val="004C64C8"/>
    <w:rsid w:val="004C6B59"/>
    <w:rsid w:val="004C7A78"/>
    <w:rsid w:val="004C7E92"/>
    <w:rsid w:val="004D08B9"/>
    <w:rsid w:val="004D192E"/>
    <w:rsid w:val="004D1A52"/>
    <w:rsid w:val="004D1B1A"/>
    <w:rsid w:val="004D1C5A"/>
    <w:rsid w:val="004D1DD8"/>
    <w:rsid w:val="004D1EA7"/>
    <w:rsid w:val="004D2B5E"/>
    <w:rsid w:val="004D3DED"/>
    <w:rsid w:val="004D6CBC"/>
    <w:rsid w:val="004D7CC0"/>
    <w:rsid w:val="004E01E1"/>
    <w:rsid w:val="004E0AAD"/>
    <w:rsid w:val="004E26F1"/>
    <w:rsid w:val="004E2C24"/>
    <w:rsid w:val="004E5D3A"/>
    <w:rsid w:val="004E5E22"/>
    <w:rsid w:val="004E5FDF"/>
    <w:rsid w:val="004E6861"/>
    <w:rsid w:val="004E6F2F"/>
    <w:rsid w:val="004E74CE"/>
    <w:rsid w:val="004F03AE"/>
    <w:rsid w:val="004F0BB3"/>
    <w:rsid w:val="004F0FB5"/>
    <w:rsid w:val="004F1241"/>
    <w:rsid w:val="004F23D0"/>
    <w:rsid w:val="004F24D4"/>
    <w:rsid w:val="004F299E"/>
    <w:rsid w:val="004F343D"/>
    <w:rsid w:val="004F3BE6"/>
    <w:rsid w:val="004F410F"/>
    <w:rsid w:val="004F4242"/>
    <w:rsid w:val="004F60EF"/>
    <w:rsid w:val="004F6919"/>
    <w:rsid w:val="004F7186"/>
    <w:rsid w:val="004F7CCE"/>
    <w:rsid w:val="004F7E33"/>
    <w:rsid w:val="004F7EBA"/>
    <w:rsid w:val="005000BF"/>
    <w:rsid w:val="00500309"/>
    <w:rsid w:val="005010BE"/>
    <w:rsid w:val="00501201"/>
    <w:rsid w:val="00501371"/>
    <w:rsid w:val="0050263A"/>
    <w:rsid w:val="00502B3A"/>
    <w:rsid w:val="00502D47"/>
    <w:rsid w:val="00503801"/>
    <w:rsid w:val="00505A2A"/>
    <w:rsid w:val="005064A6"/>
    <w:rsid w:val="005064EF"/>
    <w:rsid w:val="0050692C"/>
    <w:rsid w:val="005073AF"/>
    <w:rsid w:val="00507C4C"/>
    <w:rsid w:val="00510005"/>
    <w:rsid w:val="00510659"/>
    <w:rsid w:val="0051073D"/>
    <w:rsid w:val="00510C4B"/>
    <w:rsid w:val="005114C7"/>
    <w:rsid w:val="005117D0"/>
    <w:rsid w:val="00511A1A"/>
    <w:rsid w:val="00512915"/>
    <w:rsid w:val="00513502"/>
    <w:rsid w:val="00513BEB"/>
    <w:rsid w:val="005148AC"/>
    <w:rsid w:val="00514EF5"/>
    <w:rsid w:val="00515C87"/>
    <w:rsid w:val="005164E0"/>
    <w:rsid w:val="0051687E"/>
    <w:rsid w:val="00516C6A"/>
    <w:rsid w:val="00517D61"/>
    <w:rsid w:val="00520238"/>
    <w:rsid w:val="005223F4"/>
    <w:rsid w:val="005234C5"/>
    <w:rsid w:val="005238A4"/>
    <w:rsid w:val="005240CD"/>
    <w:rsid w:val="00524330"/>
    <w:rsid w:val="005245F5"/>
    <w:rsid w:val="0052460A"/>
    <w:rsid w:val="005247BD"/>
    <w:rsid w:val="00524EFC"/>
    <w:rsid w:val="00525248"/>
    <w:rsid w:val="00525B39"/>
    <w:rsid w:val="00526B60"/>
    <w:rsid w:val="005272F4"/>
    <w:rsid w:val="00527DEB"/>
    <w:rsid w:val="005302DF"/>
    <w:rsid w:val="00531530"/>
    <w:rsid w:val="005316AD"/>
    <w:rsid w:val="00531B65"/>
    <w:rsid w:val="0053259A"/>
    <w:rsid w:val="00532C2B"/>
    <w:rsid w:val="005330B3"/>
    <w:rsid w:val="00533856"/>
    <w:rsid w:val="005343D0"/>
    <w:rsid w:val="005343F0"/>
    <w:rsid w:val="00535F70"/>
    <w:rsid w:val="00536AFA"/>
    <w:rsid w:val="00536E22"/>
    <w:rsid w:val="005370D2"/>
    <w:rsid w:val="005373BB"/>
    <w:rsid w:val="005378F3"/>
    <w:rsid w:val="005379C3"/>
    <w:rsid w:val="00537FA6"/>
    <w:rsid w:val="00541A93"/>
    <w:rsid w:val="005422DD"/>
    <w:rsid w:val="00543396"/>
    <w:rsid w:val="0054542F"/>
    <w:rsid w:val="00545D6C"/>
    <w:rsid w:val="00546CED"/>
    <w:rsid w:val="00547140"/>
    <w:rsid w:val="005477D4"/>
    <w:rsid w:val="00550C87"/>
    <w:rsid w:val="00551A8D"/>
    <w:rsid w:val="00551B6A"/>
    <w:rsid w:val="005537F6"/>
    <w:rsid w:val="00556D01"/>
    <w:rsid w:val="0055785B"/>
    <w:rsid w:val="00560574"/>
    <w:rsid w:val="00560AFA"/>
    <w:rsid w:val="005620A5"/>
    <w:rsid w:val="00563EBC"/>
    <w:rsid w:val="00564678"/>
    <w:rsid w:val="00566E84"/>
    <w:rsid w:val="00566EFD"/>
    <w:rsid w:val="00566EFE"/>
    <w:rsid w:val="00566F93"/>
    <w:rsid w:val="005674D7"/>
    <w:rsid w:val="00567505"/>
    <w:rsid w:val="005677C0"/>
    <w:rsid w:val="00570188"/>
    <w:rsid w:val="0057053C"/>
    <w:rsid w:val="00570D2F"/>
    <w:rsid w:val="005716F6"/>
    <w:rsid w:val="00571DD2"/>
    <w:rsid w:val="00571E64"/>
    <w:rsid w:val="005721FC"/>
    <w:rsid w:val="00572FD2"/>
    <w:rsid w:val="00573630"/>
    <w:rsid w:val="00577625"/>
    <w:rsid w:val="00580AC4"/>
    <w:rsid w:val="00581EB1"/>
    <w:rsid w:val="00582FD9"/>
    <w:rsid w:val="005833F0"/>
    <w:rsid w:val="00583E21"/>
    <w:rsid w:val="00584DD4"/>
    <w:rsid w:val="00585A46"/>
    <w:rsid w:val="005861B3"/>
    <w:rsid w:val="005867F2"/>
    <w:rsid w:val="005879B8"/>
    <w:rsid w:val="005906E0"/>
    <w:rsid w:val="00590A77"/>
    <w:rsid w:val="00591006"/>
    <w:rsid w:val="005925AC"/>
    <w:rsid w:val="0059409F"/>
    <w:rsid w:val="00594411"/>
    <w:rsid w:val="00594864"/>
    <w:rsid w:val="00594E81"/>
    <w:rsid w:val="00595216"/>
    <w:rsid w:val="0059545A"/>
    <w:rsid w:val="00595C11"/>
    <w:rsid w:val="00596B4E"/>
    <w:rsid w:val="00596C3B"/>
    <w:rsid w:val="005A0045"/>
    <w:rsid w:val="005A0FDB"/>
    <w:rsid w:val="005A1687"/>
    <w:rsid w:val="005A1FE8"/>
    <w:rsid w:val="005A2610"/>
    <w:rsid w:val="005A2A12"/>
    <w:rsid w:val="005A47C8"/>
    <w:rsid w:val="005A5B1B"/>
    <w:rsid w:val="005A685F"/>
    <w:rsid w:val="005A6C3D"/>
    <w:rsid w:val="005A753D"/>
    <w:rsid w:val="005B0D06"/>
    <w:rsid w:val="005B19B1"/>
    <w:rsid w:val="005B1B2A"/>
    <w:rsid w:val="005B227F"/>
    <w:rsid w:val="005B284A"/>
    <w:rsid w:val="005B35EB"/>
    <w:rsid w:val="005B435B"/>
    <w:rsid w:val="005B47C1"/>
    <w:rsid w:val="005B4DCC"/>
    <w:rsid w:val="005B59F4"/>
    <w:rsid w:val="005B5F1E"/>
    <w:rsid w:val="005B62E3"/>
    <w:rsid w:val="005B674F"/>
    <w:rsid w:val="005B67DC"/>
    <w:rsid w:val="005B7176"/>
    <w:rsid w:val="005B7861"/>
    <w:rsid w:val="005B787B"/>
    <w:rsid w:val="005C0489"/>
    <w:rsid w:val="005C120D"/>
    <w:rsid w:val="005C1497"/>
    <w:rsid w:val="005C166D"/>
    <w:rsid w:val="005C30F6"/>
    <w:rsid w:val="005C34E3"/>
    <w:rsid w:val="005C388A"/>
    <w:rsid w:val="005C3AFF"/>
    <w:rsid w:val="005C3EE0"/>
    <w:rsid w:val="005C4638"/>
    <w:rsid w:val="005C4D24"/>
    <w:rsid w:val="005C4D79"/>
    <w:rsid w:val="005C5680"/>
    <w:rsid w:val="005C5E90"/>
    <w:rsid w:val="005C69F9"/>
    <w:rsid w:val="005C7242"/>
    <w:rsid w:val="005C742F"/>
    <w:rsid w:val="005C7ADC"/>
    <w:rsid w:val="005C7BBC"/>
    <w:rsid w:val="005D17FE"/>
    <w:rsid w:val="005D21B8"/>
    <w:rsid w:val="005D271B"/>
    <w:rsid w:val="005D3FBC"/>
    <w:rsid w:val="005D4AB3"/>
    <w:rsid w:val="005D4FA5"/>
    <w:rsid w:val="005D5197"/>
    <w:rsid w:val="005D525C"/>
    <w:rsid w:val="005D6E6A"/>
    <w:rsid w:val="005D6FC7"/>
    <w:rsid w:val="005D72D3"/>
    <w:rsid w:val="005D7A37"/>
    <w:rsid w:val="005D7B27"/>
    <w:rsid w:val="005E00A1"/>
    <w:rsid w:val="005E0FF6"/>
    <w:rsid w:val="005E1A37"/>
    <w:rsid w:val="005E1F78"/>
    <w:rsid w:val="005E3A62"/>
    <w:rsid w:val="005E3BAA"/>
    <w:rsid w:val="005E4E96"/>
    <w:rsid w:val="005E538C"/>
    <w:rsid w:val="005E726E"/>
    <w:rsid w:val="005E7512"/>
    <w:rsid w:val="005E79EF"/>
    <w:rsid w:val="005F0FA3"/>
    <w:rsid w:val="005F161F"/>
    <w:rsid w:val="005F1BB6"/>
    <w:rsid w:val="005F1C9E"/>
    <w:rsid w:val="005F2669"/>
    <w:rsid w:val="005F41EA"/>
    <w:rsid w:val="005F4D55"/>
    <w:rsid w:val="005F534F"/>
    <w:rsid w:val="005F5864"/>
    <w:rsid w:val="005F634A"/>
    <w:rsid w:val="005F67BE"/>
    <w:rsid w:val="005F75D7"/>
    <w:rsid w:val="006007B6"/>
    <w:rsid w:val="0060113D"/>
    <w:rsid w:val="0060118E"/>
    <w:rsid w:val="0060247A"/>
    <w:rsid w:val="00602980"/>
    <w:rsid w:val="00602CE8"/>
    <w:rsid w:val="0060330C"/>
    <w:rsid w:val="00603BDE"/>
    <w:rsid w:val="00604E57"/>
    <w:rsid w:val="00605782"/>
    <w:rsid w:val="00606F03"/>
    <w:rsid w:val="00607413"/>
    <w:rsid w:val="006109CA"/>
    <w:rsid w:val="00611F17"/>
    <w:rsid w:val="00612110"/>
    <w:rsid w:val="0061270A"/>
    <w:rsid w:val="0061384A"/>
    <w:rsid w:val="00613FD2"/>
    <w:rsid w:val="00614941"/>
    <w:rsid w:val="0061519D"/>
    <w:rsid w:val="006160A8"/>
    <w:rsid w:val="006168B8"/>
    <w:rsid w:val="00616BB1"/>
    <w:rsid w:val="006178C3"/>
    <w:rsid w:val="00620853"/>
    <w:rsid w:val="006219DD"/>
    <w:rsid w:val="00621E75"/>
    <w:rsid w:val="00623371"/>
    <w:rsid w:val="0062382A"/>
    <w:rsid w:val="00624FF4"/>
    <w:rsid w:val="00625282"/>
    <w:rsid w:val="00626279"/>
    <w:rsid w:val="00626A11"/>
    <w:rsid w:val="0063061B"/>
    <w:rsid w:val="00631982"/>
    <w:rsid w:val="00631E94"/>
    <w:rsid w:val="00632508"/>
    <w:rsid w:val="00632863"/>
    <w:rsid w:val="00632DD6"/>
    <w:rsid w:val="00633185"/>
    <w:rsid w:val="00633A80"/>
    <w:rsid w:val="00633D1C"/>
    <w:rsid w:val="00635425"/>
    <w:rsid w:val="00635A6F"/>
    <w:rsid w:val="006368C5"/>
    <w:rsid w:val="00636990"/>
    <w:rsid w:val="006371EF"/>
    <w:rsid w:val="00637854"/>
    <w:rsid w:val="0064089E"/>
    <w:rsid w:val="00640ED2"/>
    <w:rsid w:val="0064218F"/>
    <w:rsid w:val="0064242C"/>
    <w:rsid w:val="006428A7"/>
    <w:rsid w:val="00643F3C"/>
    <w:rsid w:val="00643FD5"/>
    <w:rsid w:val="00644710"/>
    <w:rsid w:val="006449B0"/>
    <w:rsid w:val="00645958"/>
    <w:rsid w:val="00647312"/>
    <w:rsid w:val="00647914"/>
    <w:rsid w:val="00647B19"/>
    <w:rsid w:val="006502ED"/>
    <w:rsid w:val="00650370"/>
    <w:rsid w:val="0065044F"/>
    <w:rsid w:val="006504D9"/>
    <w:rsid w:val="00651DB6"/>
    <w:rsid w:val="00652F4F"/>
    <w:rsid w:val="00655F61"/>
    <w:rsid w:val="0065620D"/>
    <w:rsid w:val="006570BA"/>
    <w:rsid w:val="00660419"/>
    <w:rsid w:val="00660F24"/>
    <w:rsid w:val="00661209"/>
    <w:rsid w:val="00661248"/>
    <w:rsid w:val="006617C6"/>
    <w:rsid w:val="006619E5"/>
    <w:rsid w:val="00661BE7"/>
    <w:rsid w:val="00663188"/>
    <w:rsid w:val="00663BF5"/>
    <w:rsid w:val="006642ED"/>
    <w:rsid w:val="006653B6"/>
    <w:rsid w:val="0066556B"/>
    <w:rsid w:val="00670F72"/>
    <w:rsid w:val="00671671"/>
    <w:rsid w:val="006718D7"/>
    <w:rsid w:val="00671CE1"/>
    <w:rsid w:val="00672250"/>
    <w:rsid w:val="006728E8"/>
    <w:rsid w:val="0067317B"/>
    <w:rsid w:val="00673E80"/>
    <w:rsid w:val="00673FD6"/>
    <w:rsid w:val="0067409C"/>
    <w:rsid w:val="00674810"/>
    <w:rsid w:val="00674A55"/>
    <w:rsid w:val="00674B2B"/>
    <w:rsid w:val="00675FA7"/>
    <w:rsid w:val="00676F52"/>
    <w:rsid w:val="00677359"/>
    <w:rsid w:val="00677733"/>
    <w:rsid w:val="00677BBE"/>
    <w:rsid w:val="00680864"/>
    <w:rsid w:val="00681307"/>
    <w:rsid w:val="00682003"/>
    <w:rsid w:val="006824E4"/>
    <w:rsid w:val="00683BE3"/>
    <w:rsid w:val="00683E1C"/>
    <w:rsid w:val="00683E64"/>
    <w:rsid w:val="00684A42"/>
    <w:rsid w:val="00684C6B"/>
    <w:rsid w:val="00685287"/>
    <w:rsid w:val="0068678C"/>
    <w:rsid w:val="006867DA"/>
    <w:rsid w:val="0068733A"/>
    <w:rsid w:val="00687430"/>
    <w:rsid w:val="006928DF"/>
    <w:rsid w:val="00694896"/>
    <w:rsid w:val="00694BCC"/>
    <w:rsid w:val="00695BCE"/>
    <w:rsid w:val="006961A1"/>
    <w:rsid w:val="00696529"/>
    <w:rsid w:val="006966B4"/>
    <w:rsid w:val="006969E5"/>
    <w:rsid w:val="0069715E"/>
    <w:rsid w:val="00697284"/>
    <w:rsid w:val="006A109B"/>
    <w:rsid w:val="006A2284"/>
    <w:rsid w:val="006A2AC9"/>
    <w:rsid w:val="006A30D6"/>
    <w:rsid w:val="006A32A1"/>
    <w:rsid w:val="006A38CA"/>
    <w:rsid w:val="006A3BC9"/>
    <w:rsid w:val="006A3D01"/>
    <w:rsid w:val="006A42F8"/>
    <w:rsid w:val="006A4BB2"/>
    <w:rsid w:val="006A5613"/>
    <w:rsid w:val="006A57AE"/>
    <w:rsid w:val="006A58AC"/>
    <w:rsid w:val="006A5F49"/>
    <w:rsid w:val="006A5F6C"/>
    <w:rsid w:val="006A701F"/>
    <w:rsid w:val="006B002D"/>
    <w:rsid w:val="006B0406"/>
    <w:rsid w:val="006B0572"/>
    <w:rsid w:val="006B0B4C"/>
    <w:rsid w:val="006B24CC"/>
    <w:rsid w:val="006B2BB7"/>
    <w:rsid w:val="006B2D82"/>
    <w:rsid w:val="006B3073"/>
    <w:rsid w:val="006B329C"/>
    <w:rsid w:val="006B3E4E"/>
    <w:rsid w:val="006B467A"/>
    <w:rsid w:val="006B553A"/>
    <w:rsid w:val="006B55D7"/>
    <w:rsid w:val="006B5C3B"/>
    <w:rsid w:val="006B5E15"/>
    <w:rsid w:val="006B5F3D"/>
    <w:rsid w:val="006C006C"/>
    <w:rsid w:val="006C112F"/>
    <w:rsid w:val="006C1E6A"/>
    <w:rsid w:val="006C2009"/>
    <w:rsid w:val="006C29E6"/>
    <w:rsid w:val="006C2B72"/>
    <w:rsid w:val="006C3BDE"/>
    <w:rsid w:val="006C4378"/>
    <w:rsid w:val="006C55D6"/>
    <w:rsid w:val="006C608D"/>
    <w:rsid w:val="006C6E0C"/>
    <w:rsid w:val="006D03D8"/>
    <w:rsid w:val="006D0670"/>
    <w:rsid w:val="006D0E7F"/>
    <w:rsid w:val="006D1BF4"/>
    <w:rsid w:val="006D20DD"/>
    <w:rsid w:val="006D23CB"/>
    <w:rsid w:val="006D3310"/>
    <w:rsid w:val="006D3321"/>
    <w:rsid w:val="006D3D6E"/>
    <w:rsid w:val="006D4771"/>
    <w:rsid w:val="006D55C5"/>
    <w:rsid w:val="006D6599"/>
    <w:rsid w:val="006D65D8"/>
    <w:rsid w:val="006E0064"/>
    <w:rsid w:val="006E0C5A"/>
    <w:rsid w:val="006E4495"/>
    <w:rsid w:val="006E457C"/>
    <w:rsid w:val="006E4681"/>
    <w:rsid w:val="006E4FD1"/>
    <w:rsid w:val="006E5C61"/>
    <w:rsid w:val="006E600A"/>
    <w:rsid w:val="006E6A79"/>
    <w:rsid w:val="006E6AF1"/>
    <w:rsid w:val="006E6D18"/>
    <w:rsid w:val="006E79AB"/>
    <w:rsid w:val="006F03A8"/>
    <w:rsid w:val="006F11D4"/>
    <w:rsid w:val="006F1584"/>
    <w:rsid w:val="006F19D0"/>
    <w:rsid w:val="006F1BEF"/>
    <w:rsid w:val="006F220D"/>
    <w:rsid w:val="006F27CF"/>
    <w:rsid w:val="006F2BA1"/>
    <w:rsid w:val="006F2FE3"/>
    <w:rsid w:val="006F3516"/>
    <w:rsid w:val="006F374D"/>
    <w:rsid w:val="006F4394"/>
    <w:rsid w:val="006F44C5"/>
    <w:rsid w:val="006F463F"/>
    <w:rsid w:val="006F4DBA"/>
    <w:rsid w:val="006F4E4D"/>
    <w:rsid w:val="006F4F03"/>
    <w:rsid w:val="006F5A4E"/>
    <w:rsid w:val="006F5B7C"/>
    <w:rsid w:val="006F5BCB"/>
    <w:rsid w:val="006F5DE4"/>
    <w:rsid w:val="006F6CF6"/>
    <w:rsid w:val="006F73F6"/>
    <w:rsid w:val="006F7786"/>
    <w:rsid w:val="006F7801"/>
    <w:rsid w:val="00700AD8"/>
    <w:rsid w:val="00700C70"/>
    <w:rsid w:val="0070123A"/>
    <w:rsid w:val="00701842"/>
    <w:rsid w:val="00701FFC"/>
    <w:rsid w:val="00702916"/>
    <w:rsid w:val="00702DA6"/>
    <w:rsid w:val="00702DD9"/>
    <w:rsid w:val="00703C0D"/>
    <w:rsid w:val="00703C26"/>
    <w:rsid w:val="007040C1"/>
    <w:rsid w:val="00704EAF"/>
    <w:rsid w:val="0070528A"/>
    <w:rsid w:val="007053D8"/>
    <w:rsid w:val="00706095"/>
    <w:rsid w:val="007065B5"/>
    <w:rsid w:val="00706865"/>
    <w:rsid w:val="00707283"/>
    <w:rsid w:val="00707D8F"/>
    <w:rsid w:val="007100B6"/>
    <w:rsid w:val="007100F8"/>
    <w:rsid w:val="00710B51"/>
    <w:rsid w:val="00711310"/>
    <w:rsid w:val="00711A8F"/>
    <w:rsid w:val="00711BAC"/>
    <w:rsid w:val="00711E16"/>
    <w:rsid w:val="00711F88"/>
    <w:rsid w:val="007121EC"/>
    <w:rsid w:val="00714158"/>
    <w:rsid w:val="00714E50"/>
    <w:rsid w:val="007150FF"/>
    <w:rsid w:val="00715219"/>
    <w:rsid w:val="00715A48"/>
    <w:rsid w:val="00715F1E"/>
    <w:rsid w:val="00715FC2"/>
    <w:rsid w:val="00716B6E"/>
    <w:rsid w:val="00716C94"/>
    <w:rsid w:val="007176F6"/>
    <w:rsid w:val="00721526"/>
    <w:rsid w:val="00722AD0"/>
    <w:rsid w:val="00722F20"/>
    <w:rsid w:val="00723F5A"/>
    <w:rsid w:val="00724142"/>
    <w:rsid w:val="00724DAE"/>
    <w:rsid w:val="00724F8C"/>
    <w:rsid w:val="007251A1"/>
    <w:rsid w:val="007254A8"/>
    <w:rsid w:val="0072556F"/>
    <w:rsid w:val="00725B31"/>
    <w:rsid w:val="0072608A"/>
    <w:rsid w:val="00726323"/>
    <w:rsid w:val="00726D7C"/>
    <w:rsid w:val="00730CC8"/>
    <w:rsid w:val="0073108F"/>
    <w:rsid w:val="00731463"/>
    <w:rsid w:val="007323E9"/>
    <w:rsid w:val="007325B6"/>
    <w:rsid w:val="0073290B"/>
    <w:rsid w:val="00732B88"/>
    <w:rsid w:val="00732EF4"/>
    <w:rsid w:val="007335C6"/>
    <w:rsid w:val="007347CD"/>
    <w:rsid w:val="00734F2F"/>
    <w:rsid w:val="007364D5"/>
    <w:rsid w:val="00737B8D"/>
    <w:rsid w:val="007404D3"/>
    <w:rsid w:val="00740804"/>
    <w:rsid w:val="007411B1"/>
    <w:rsid w:val="007412B9"/>
    <w:rsid w:val="00741355"/>
    <w:rsid w:val="00741C65"/>
    <w:rsid w:val="00742621"/>
    <w:rsid w:val="00742864"/>
    <w:rsid w:val="007448A1"/>
    <w:rsid w:val="00744A2E"/>
    <w:rsid w:val="0074749F"/>
    <w:rsid w:val="007477BE"/>
    <w:rsid w:val="00747A2A"/>
    <w:rsid w:val="00750695"/>
    <w:rsid w:val="00750B19"/>
    <w:rsid w:val="00750F9A"/>
    <w:rsid w:val="007510F1"/>
    <w:rsid w:val="00751103"/>
    <w:rsid w:val="00751638"/>
    <w:rsid w:val="007529F1"/>
    <w:rsid w:val="00752DFB"/>
    <w:rsid w:val="00753012"/>
    <w:rsid w:val="007533CD"/>
    <w:rsid w:val="00753F01"/>
    <w:rsid w:val="007543C9"/>
    <w:rsid w:val="00754970"/>
    <w:rsid w:val="00757699"/>
    <w:rsid w:val="00757B68"/>
    <w:rsid w:val="00757E0C"/>
    <w:rsid w:val="00760639"/>
    <w:rsid w:val="007610C3"/>
    <w:rsid w:val="00761109"/>
    <w:rsid w:val="007614A0"/>
    <w:rsid w:val="0076319F"/>
    <w:rsid w:val="0076380B"/>
    <w:rsid w:val="00764519"/>
    <w:rsid w:val="00764EDA"/>
    <w:rsid w:val="007660BB"/>
    <w:rsid w:val="00767281"/>
    <w:rsid w:val="0077066E"/>
    <w:rsid w:val="00770F25"/>
    <w:rsid w:val="00771458"/>
    <w:rsid w:val="0077388E"/>
    <w:rsid w:val="00773920"/>
    <w:rsid w:val="00774178"/>
    <w:rsid w:val="00774AA9"/>
    <w:rsid w:val="007750FD"/>
    <w:rsid w:val="007753A3"/>
    <w:rsid w:val="00776E2E"/>
    <w:rsid w:val="00776FC1"/>
    <w:rsid w:val="0077736A"/>
    <w:rsid w:val="00777B6A"/>
    <w:rsid w:val="00780BBB"/>
    <w:rsid w:val="0078103D"/>
    <w:rsid w:val="007824C2"/>
    <w:rsid w:val="007843D2"/>
    <w:rsid w:val="00784419"/>
    <w:rsid w:val="00784563"/>
    <w:rsid w:val="0078510E"/>
    <w:rsid w:val="0078564C"/>
    <w:rsid w:val="00785F14"/>
    <w:rsid w:val="00787195"/>
    <w:rsid w:val="00787D91"/>
    <w:rsid w:val="00790050"/>
    <w:rsid w:val="00790339"/>
    <w:rsid w:val="0079045F"/>
    <w:rsid w:val="007917C6"/>
    <w:rsid w:val="00791946"/>
    <w:rsid w:val="00792F31"/>
    <w:rsid w:val="007938C5"/>
    <w:rsid w:val="00794C3F"/>
    <w:rsid w:val="00795399"/>
    <w:rsid w:val="0079582A"/>
    <w:rsid w:val="007962D9"/>
    <w:rsid w:val="00796496"/>
    <w:rsid w:val="007970A0"/>
    <w:rsid w:val="00797210"/>
    <w:rsid w:val="007973C6"/>
    <w:rsid w:val="00797D6F"/>
    <w:rsid w:val="007A0B08"/>
    <w:rsid w:val="007A0E82"/>
    <w:rsid w:val="007A0E92"/>
    <w:rsid w:val="007A23CD"/>
    <w:rsid w:val="007A2600"/>
    <w:rsid w:val="007A2B31"/>
    <w:rsid w:val="007A2F8E"/>
    <w:rsid w:val="007A335E"/>
    <w:rsid w:val="007A3A4D"/>
    <w:rsid w:val="007A448D"/>
    <w:rsid w:val="007A47D7"/>
    <w:rsid w:val="007A65F1"/>
    <w:rsid w:val="007A7E31"/>
    <w:rsid w:val="007A7F40"/>
    <w:rsid w:val="007B179A"/>
    <w:rsid w:val="007B2825"/>
    <w:rsid w:val="007B3641"/>
    <w:rsid w:val="007B3B32"/>
    <w:rsid w:val="007B5582"/>
    <w:rsid w:val="007B6543"/>
    <w:rsid w:val="007B68B4"/>
    <w:rsid w:val="007B6F66"/>
    <w:rsid w:val="007B7DC9"/>
    <w:rsid w:val="007B7FE1"/>
    <w:rsid w:val="007C165E"/>
    <w:rsid w:val="007C2E15"/>
    <w:rsid w:val="007C4234"/>
    <w:rsid w:val="007C439A"/>
    <w:rsid w:val="007C46EE"/>
    <w:rsid w:val="007C631D"/>
    <w:rsid w:val="007C637F"/>
    <w:rsid w:val="007C66FD"/>
    <w:rsid w:val="007C69E3"/>
    <w:rsid w:val="007C6C1E"/>
    <w:rsid w:val="007C7023"/>
    <w:rsid w:val="007C78CF"/>
    <w:rsid w:val="007D0280"/>
    <w:rsid w:val="007D04E5"/>
    <w:rsid w:val="007D0B6E"/>
    <w:rsid w:val="007D1345"/>
    <w:rsid w:val="007D2298"/>
    <w:rsid w:val="007D2B18"/>
    <w:rsid w:val="007D31A8"/>
    <w:rsid w:val="007D3307"/>
    <w:rsid w:val="007D3903"/>
    <w:rsid w:val="007D3FB9"/>
    <w:rsid w:val="007D4451"/>
    <w:rsid w:val="007D4916"/>
    <w:rsid w:val="007D550B"/>
    <w:rsid w:val="007D560D"/>
    <w:rsid w:val="007D5CA7"/>
    <w:rsid w:val="007D60F4"/>
    <w:rsid w:val="007D61FF"/>
    <w:rsid w:val="007D68DA"/>
    <w:rsid w:val="007D7AA7"/>
    <w:rsid w:val="007D7E4C"/>
    <w:rsid w:val="007E0358"/>
    <w:rsid w:val="007E052E"/>
    <w:rsid w:val="007E070F"/>
    <w:rsid w:val="007E0E09"/>
    <w:rsid w:val="007E0E14"/>
    <w:rsid w:val="007E11EF"/>
    <w:rsid w:val="007E14EC"/>
    <w:rsid w:val="007E17FD"/>
    <w:rsid w:val="007E1969"/>
    <w:rsid w:val="007E1B7D"/>
    <w:rsid w:val="007E1FB1"/>
    <w:rsid w:val="007E2925"/>
    <w:rsid w:val="007E2AD5"/>
    <w:rsid w:val="007E332B"/>
    <w:rsid w:val="007E41B9"/>
    <w:rsid w:val="007E49D5"/>
    <w:rsid w:val="007E4B9A"/>
    <w:rsid w:val="007E552B"/>
    <w:rsid w:val="007E55E0"/>
    <w:rsid w:val="007E704B"/>
    <w:rsid w:val="007E734E"/>
    <w:rsid w:val="007E7931"/>
    <w:rsid w:val="007F0566"/>
    <w:rsid w:val="007F105A"/>
    <w:rsid w:val="007F14E9"/>
    <w:rsid w:val="007F19AD"/>
    <w:rsid w:val="007F22D6"/>
    <w:rsid w:val="007F248B"/>
    <w:rsid w:val="007F3BC2"/>
    <w:rsid w:val="007F4038"/>
    <w:rsid w:val="007F45CA"/>
    <w:rsid w:val="007F4CB1"/>
    <w:rsid w:val="007F4E56"/>
    <w:rsid w:val="007F514F"/>
    <w:rsid w:val="007F57B0"/>
    <w:rsid w:val="007F69D7"/>
    <w:rsid w:val="007F70EB"/>
    <w:rsid w:val="00801320"/>
    <w:rsid w:val="00801715"/>
    <w:rsid w:val="0080278E"/>
    <w:rsid w:val="0080284E"/>
    <w:rsid w:val="0080304B"/>
    <w:rsid w:val="0080341B"/>
    <w:rsid w:val="00803738"/>
    <w:rsid w:val="00803BCF"/>
    <w:rsid w:val="00806658"/>
    <w:rsid w:val="00806877"/>
    <w:rsid w:val="00806EAA"/>
    <w:rsid w:val="00807EB7"/>
    <w:rsid w:val="00810067"/>
    <w:rsid w:val="00811171"/>
    <w:rsid w:val="008115EA"/>
    <w:rsid w:val="008121C0"/>
    <w:rsid w:val="008147C5"/>
    <w:rsid w:val="008154F6"/>
    <w:rsid w:val="00816230"/>
    <w:rsid w:val="00816A53"/>
    <w:rsid w:val="00816F92"/>
    <w:rsid w:val="0081727F"/>
    <w:rsid w:val="0081744D"/>
    <w:rsid w:val="00817806"/>
    <w:rsid w:val="0082072B"/>
    <w:rsid w:val="00820837"/>
    <w:rsid w:val="008218FB"/>
    <w:rsid w:val="00821D15"/>
    <w:rsid w:val="00823ABB"/>
    <w:rsid w:val="00823C37"/>
    <w:rsid w:val="008243BD"/>
    <w:rsid w:val="00824D8B"/>
    <w:rsid w:val="0082558B"/>
    <w:rsid w:val="00826070"/>
    <w:rsid w:val="00826402"/>
    <w:rsid w:val="0082652F"/>
    <w:rsid w:val="0082659F"/>
    <w:rsid w:val="00826C1C"/>
    <w:rsid w:val="00826D7C"/>
    <w:rsid w:val="008271AB"/>
    <w:rsid w:val="00830127"/>
    <w:rsid w:val="008306D5"/>
    <w:rsid w:val="0083124F"/>
    <w:rsid w:val="008313E6"/>
    <w:rsid w:val="0083414B"/>
    <w:rsid w:val="0083501D"/>
    <w:rsid w:val="00835112"/>
    <w:rsid w:val="00835835"/>
    <w:rsid w:val="00835A40"/>
    <w:rsid w:val="00835C2F"/>
    <w:rsid w:val="008374FB"/>
    <w:rsid w:val="008377B5"/>
    <w:rsid w:val="0084067C"/>
    <w:rsid w:val="008409F8"/>
    <w:rsid w:val="00840B33"/>
    <w:rsid w:val="00841467"/>
    <w:rsid w:val="00841E8A"/>
    <w:rsid w:val="00841F93"/>
    <w:rsid w:val="00842115"/>
    <w:rsid w:val="0084244B"/>
    <w:rsid w:val="00842D70"/>
    <w:rsid w:val="00842ECA"/>
    <w:rsid w:val="00843586"/>
    <w:rsid w:val="00844D86"/>
    <w:rsid w:val="0084659B"/>
    <w:rsid w:val="00847284"/>
    <w:rsid w:val="008515D3"/>
    <w:rsid w:val="00853B3D"/>
    <w:rsid w:val="0085451E"/>
    <w:rsid w:val="00855367"/>
    <w:rsid w:val="00855D06"/>
    <w:rsid w:val="008561F6"/>
    <w:rsid w:val="0085649B"/>
    <w:rsid w:val="00857EDC"/>
    <w:rsid w:val="008608C3"/>
    <w:rsid w:val="00862B47"/>
    <w:rsid w:val="00863275"/>
    <w:rsid w:val="00864A1C"/>
    <w:rsid w:val="00864B82"/>
    <w:rsid w:val="00864BF0"/>
    <w:rsid w:val="00864C06"/>
    <w:rsid w:val="00864F2A"/>
    <w:rsid w:val="00865078"/>
    <w:rsid w:val="00865430"/>
    <w:rsid w:val="0086560E"/>
    <w:rsid w:val="00866757"/>
    <w:rsid w:val="0086683E"/>
    <w:rsid w:val="00866B98"/>
    <w:rsid w:val="00866D62"/>
    <w:rsid w:val="008671FF"/>
    <w:rsid w:val="00867D32"/>
    <w:rsid w:val="0087062B"/>
    <w:rsid w:val="00870C53"/>
    <w:rsid w:val="00870E8C"/>
    <w:rsid w:val="00871094"/>
    <w:rsid w:val="0087125B"/>
    <w:rsid w:val="008714AB"/>
    <w:rsid w:val="008719C5"/>
    <w:rsid w:val="008739A9"/>
    <w:rsid w:val="0087440F"/>
    <w:rsid w:val="00874B36"/>
    <w:rsid w:val="0087637F"/>
    <w:rsid w:val="008764AB"/>
    <w:rsid w:val="00876869"/>
    <w:rsid w:val="008768EF"/>
    <w:rsid w:val="0087712F"/>
    <w:rsid w:val="008774B5"/>
    <w:rsid w:val="00877FD3"/>
    <w:rsid w:val="0088004F"/>
    <w:rsid w:val="00880DAF"/>
    <w:rsid w:val="00883774"/>
    <w:rsid w:val="0088424D"/>
    <w:rsid w:val="008843F4"/>
    <w:rsid w:val="008852CB"/>
    <w:rsid w:val="00885E34"/>
    <w:rsid w:val="008869A2"/>
    <w:rsid w:val="00886B9D"/>
    <w:rsid w:val="00890467"/>
    <w:rsid w:val="008910F3"/>
    <w:rsid w:val="00892293"/>
    <w:rsid w:val="0089266C"/>
    <w:rsid w:val="00893478"/>
    <w:rsid w:val="00893C18"/>
    <w:rsid w:val="008941BE"/>
    <w:rsid w:val="008943F6"/>
    <w:rsid w:val="00894909"/>
    <w:rsid w:val="0089523A"/>
    <w:rsid w:val="008958F5"/>
    <w:rsid w:val="00895E53"/>
    <w:rsid w:val="00897697"/>
    <w:rsid w:val="00897A5E"/>
    <w:rsid w:val="008A1E0F"/>
    <w:rsid w:val="008A2A2B"/>
    <w:rsid w:val="008A3149"/>
    <w:rsid w:val="008A4FF1"/>
    <w:rsid w:val="008A506C"/>
    <w:rsid w:val="008A5809"/>
    <w:rsid w:val="008A6D50"/>
    <w:rsid w:val="008A7F03"/>
    <w:rsid w:val="008B0E42"/>
    <w:rsid w:val="008B2156"/>
    <w:rsid w:val="008B494D"/>
    <w:rsid w:val="008B497C"/>
    <w:rsid w:val="008B4ACE"/>
    <w:rsid w:val="008B4B89"/>
    <w:rsid w:val="008B505D"/>
    <w:rsid w:val="008B5292"/>
    <w:rsid w:val="008B544A"/>
    <w:rsid w:val="008B55F6"/>
    <w:rsid w:val="008B5B26"/>
    <w:rsid w:val="008B6CAB"/>
    <w:rsid w:val="008B7DBC"/>
    <w:rsid w:val="008C0112"/>
    <w:rsid w:val="008C14EE"/>
    <w:rsid w:val="008C1F81"/>
    <w:rsid w:val="008C28E9"/>
    <w:rsid w:val="008C2B3F"/>
    <w:rsid w:val="008C2D45"/>
    <w:rsid w:val="008C2FE3"/>
    <w:rsid w:val="008C3DFE"/>
    <w:rsid w:val="008C46AF"/>
    <w:rsid w:val="008C5472"/>
    <w:rsid w:val="008C5524"/>
    <w:rsid w:val="008C56D5"/>
    <w:rsid w:val="008C5B0A"/>
    <w:rsid w:val="008C5C80"/>
    <w:rsid w:val="008C6404"/>
    <w:rsid w:val="008C6A99"/>
    <w:rsid w:val="008C7470"/>
    <w:rsid w:val="008D0B66"/>
    <w:rsid w:val="008D0EB3"/>
    <w:rsid w:val="008D1154"/>
    <w:rsid w:val="008D1361"/>
    <w:rsid w:val="008D1F07"/>
    <w:rsid w:val="008D35AF"/>
    <w:rsid w:val="008D4AF3"/>
    <w:rsid w:val="008D4C50"/>
    <w:rsid w:val="008D5DE0"/>
    <w:rsid w:val="008D69B8"/>
    <w:rsid w:val="008D7BBD"/>
    <w:rsid w:val="008E0040"/>
    <w:rsid w:val="008E0340"/>
    <w:rsid w:val="008E0F5B"/>
    <w:rsid w:val="008E1086"/>
    <w:rsid w:val="008E11F1"/>
    <w:rsid w:val="008E13F5"/>
    <w:rsid w:val="008E143E"/>
    <w:rsid w:val="008E1540"/>
    <w:rsid w:val="008E1FF4"/>
    <w:rsid w:val="008E2311"/>
    <w:rsid w:val="008E237A"/>
    <w:rsid w:val="008E2DE5"/>
    <w:rsid w:val="008E3878"/>
    <w:rsid w:val="008E4262"/>
    <w:rsid w:val="008E44C2"/>
    <w:rsid w:val="008E4F43"/>
    <w:rsid w:val="008E53C6"/>
    <w:rsid w:val="008E5C12"/>
    <w:rsid w:val="008E614B"/>
    <w:rsid w:val="008E6163"/>
    <w:rsid w:val="008E6817"/>
    <w:rsid w:val="008E6FDA"/>
    <w:rsid w:val="008F00E1"/>
    <w:rsid w:val="008F0D31"/>
    <w:rsid w:val="008F19BC"/>
    <w:rsid w:val="008F1F66"/>
    <w:rsid w:val="008F22C4"/>
    <w:rsid w:val="008F35FB"/>
    <w:rsid w:val="008F38B4"/>
    <w:rsid w:val="008F42F9"/>
    <w:rsid w:val="008F5C52"/>
    <w:rsid w:val="008F5CD0"/>
    <w:rsid w:val="008F5D48"/>
    <w:rsid w:val="008F5FBF"/>
    <w:rsid w:val="008F6C76"/>
    <w:rsid w:val="008F6D17"/>
    <w:rsid w:val="008F75B2"/>
    <w:rsid w:val="008F7D1A"/>
    <w:rsid w:val="008F7EED"/>
    <w:rsid w:val="009000BF"/>
    <w:rsid w:val="00900547"/>
    <w:rsid w:val="00901029"/>
    <w:rsid w:val="009012D6"/>
    <w:rsid w:val="00901C8C"/>
    <w:rsid w:val="00902A4E"/>
    <w:rsid w:val="00902E2F"/>
    <w:rsid w:val="009037B6"/>
    <w:rsid w:val="00904785"/>
    <w:rsid w:val="00905292"/>
    <w:rsid w:val="00905418"/>
    <w:rsid w:val="00905720"/>
    <w:rsid w:val="00905CE0"/>
    <w:rsid w:val="00906257"/>
    <w:rsid w:val="00906452"/>
    <w:rsid w:val="009067E3"/>
    <w:rsid w:val="009070F5"/>
    <w:rsid w:val="00907110"/>
    <w:rsid w:val="00907AD9"/>
    <w:rsid w:val="009101E2"/>
    <w:rsid w:val="0091071E"/>
    <w:rsid w:val="009108F1"/>
    <w:rsid w:val="00910982"/>
    <w:rsid w:val="00911C1C"/>
    <w:rsid w:val="00912A46"/>
    <w:rsid w:val="00912F2E"/>
    <w:rsid w:val="009131BC"/>
    <w:rsid w:val="00913316"/>
    <w:rsid w:val="00914583"/>
    <w:rsid w:val="0091475B"/>
    <w:rsid w:val="00914B54"/>
    <w:rsid w:val="00914D49"/>
    <w:rsid w:val="009150B0"/>
    <w:rsid w:val="0091552F"/>
    <w:rsid w:val="0091580D"/>
    <w:rsid w:val="009159D0"/>
    <w:rsid w:val="009162C9"/>
    <w:rsid w:val="00916691"/>
    <w:rsid w:val="00917001"/>
    <w:rsid w:val="00917278"/>
    <w:rsid w:val="009206DA"/>
    <w:rsid w:val="009213AC"/>
    <w:rsid w:val="00922B41"/>
    <w:rsid w:val="009230C3"/>
    <w:rsid w:val="00923C9C"/>
    <w:rsid w:val="009252A4"/>
    <w:rsid w:val="00925A2B"/>
    <w:rsid w:val="00925FF2"/>
    <w:rsid w:val="009265D5"/>
    <w:rsid w:val="009271CB"/>
    <w:rsid w:val="00927271"/>
    <w:rsid w:val="00927404"/>
    <w:rsid w:val="009303A1"/>
    <w:rsid w:val="0093124C"/>
    <w:rsid w:val="00931D41"/>
    <w:rsid w:val="00932475"/>
    <w:rsid w:val="009327EA"/>
    <w:rsid w:val="0093298A"/>
    <w:rsid w:val="00934AF2"/>
    <w:rsid w:val="00935D9E"/>
    <w:rsid w:val="009360AC"/>
    <w:rsid w:val="009362B9"/>
    <w:rsid w:val="00936D7B"/>
    <w:rsid w:val="00937386"/>
    <w:rsid w:val="00937A5C"/>
    <w:rsid w:val="00937ED4"/>
    <w:rsid w:val="00941026"/>
    <w:rsid w:val="00943C85"/>
    <w:rsid w:val="0094527B"/>
    <w:rsid w:val="009455E3"/>
    <w:rsid w:val="00945B9B"/>
    <w:rsid w:val="00945C15"/>
    <w:rsid w:val="00945E5A"/>
    <w:rsid w:val="0094643B"/>
    <w:rsid w:val="00946BD4"/>
    <w:rsid w:val="00946F93"/>
    <w:rsid w:val="0094737A"/>
    <w:rsid w:val="00947C8E"/>
    <w:rsid w:val="009502C7"/>
    <w:rsid w:val="00951284"/>
    <w:rsid w:val="009531C2"/>
    <w:rsid w:val="009536F9"/>
    <w:rsid w:val="00953A9B"/>
    <w:rsid w:val="00953BDC"/>
    <w:rsid w:val="009544BD"/>
    <w:rsid w:val="009545C7"/>
    <w:rsid w:val="00954B4D"/>
    <w:rsid w:val="00954D6C"/>
    <w:rsid w:val="00954F5B"/>
    <w:rsid w:val="00955016"/>
    <w:rsid w:val="00955EF0"/>
    <w:rsid w:val="00956516"/>
    <w:rsid w:val="00957652"/>
    <w:rsid w:val="00960E99"/>
    <w:rsid w:val="009613BE"/>
    <w:rsid w:val="0096169A"/>
    <w:rsid w:val="009627E9"/>
    <w:rsid w:val="00962D13"/>
    <w:rsid w:val="00963096"/>
    <w:rsid w:val="009635FF"/>
    <w:rsid w:val="00963E3E"/>
    <w:rsid w:val="00964A5E"/>
    <w:rsid w:val="00965097"/>
    <w:rsid w:val="009651BF"/>
    <w:rsid w:val="009653E7"/>
    <w:rsid w:val="0096571F"/>
    <w:rsid w:val="00966120"/>
    <w:rsid w:val="00966A82"/>
    <w:rsid w:val="00966BFE"/>
    <w:rsid w:val="00967858"/>
    <w:rsid w:val="00970334"/>
    <w:rsid w:val="009710DD"/>
    <w:rsid w:val="00971293"/>
    <w:rsid w:val="00971AF0"/>
    <w:rsid w:val="00971D55"/>
    <w:rsid w:val="009725FA"/>
    <w:rsid w:val="00972DB4"/>
    <w:rsid w:val="0097335B"/>
    <w:rsid w:val="00973458"/>
    <w:rsid w:val="00973482"/>
    <w:rsid w:val="009735E8"/>
    <w:rsid w:val="00973B9E"/>
    <w:rsid w:val="00974409"/>
    <w:rsid w:val="00974DFB"/>
    <w:rsid w:val="009763BA"/>
    <w:rsid w:val="009769D0"/>
    <w:rsid w:val="009775B3"/>
    <w:rsid w:val="00977D39"/>
    <w:rsid w:val="00980B8B"/>
    <w:rsid w:val="0098228C"/>
    <w:rsid w:val="009851CF"/>
    <w:rsid w:val="009854E9"/>
    <w:rsid w:val="00985711"/>
    <w:rsid w:val="00985865"/>
    <w:rsid w:val="0098648D"/>
    <w:rsid w:val="009868D7"/>
    <w:rsid w:val="00986F5C"/>
    <w:rsid w:val="00987642"/>
    <w:rsid w:val="00987E51"/>
    <w:rsid w:val="00987E95"/>
    <w:rsid w:val="00990506"/>
    <w:rsid w:val="0099090E"/>
    <w:rsid w:val="0099160B"/>
    <w:rsid w:val="00992216"/>
    <w:rsid w:val="00992C92"/>
    <w:rsid w:val="0099347C"/>
    <w:rsid w:val="0099348F"/>
    <w:rsid w:val="00993789"/>
    <w:rsid w:val="00993A80"/>
    <w:rsid w:val="00993B5E"/>
    <w:rsid w:val="00994AE7"/>
    <w:rsid w:val="00995C14"/>
    <w:rsid w:val="00995F89"/>
    <w:rsid w:val="009968A4"/>
    <w:rsid w:val="00996A4D"/>
    <w:rsid w:val="0099787B"/>
    <w:rsid w:val="00997B5C"/>
    <w:rsid w:val="00997E6E"/>
    <w:rsid w:val="009A012E"/>
    <w:rsid w:val="009A1153"/>
    <w:rsid w:val="009A23EB"/>
    <w:rsid w:val="009A2F4B"/>
    <w:rsid w:val="009A3559"/>
    <w:rsid w:val="009A45AA"/>
    <w:rsid w:val="009A4C60"/>
    <w:rsid w:val="009A50A5"/>
    <w:rsid w:val="009A6A32"/>
    <w:rsid w:val="009A6F46"/>
    <w:rsid w:val="009A7E24"/>
    <w:rsid w:val="009B040E"/>
    <w:rsid w:val="009B05B0"/>
    <w:rsid w:val="009B05CD"/>
    <w:rsid w:val="009B05D1"/>
    <w:rsid w:val="009B08CE"/>
    <w:rsid w:val="009B0F4F"/>
    <w:rsid w:val="009B19EF"/>
    <w:rsid w:val="009B1B33"/>
    <w:rsid w:val="009B1C65"/>
    <w:rsid w:val="009B2AAE"/>
    <w:rsid w:val="009B2E04"/>
    <w:rsid w:val="009B30B8"/>
    <w:rsid w:val="009B3BA0"/>
    <w:rsid w:val="009B4326"/>
    <w:rsid w:val="009B461E"/>
    <w:rsid w:val="009B622A"/>
    <w:rsid w:val="009B6241"/>
    <w:rsid w:val="009B68EF"/>
    <w:rsid w:val="009B6F57"/>
    <w:rsid w:val="009B75F3"/>
    <w:rsid w:val="009B776A"/>
    <w:rsid w:val="009B7D82"/>
    <w:rsid w:val="009B7E07"/>
    <w:rsid w:val="009C021C"/>
    <w:rsid w:val="009C0CBB"/>
    <w:rsid w:val="009C0F66"/>
    <w:rsid w:val="009C10CD"/>
    <w:rsid w:val="009C13ED"/>
    <w:rsid w:val="009C1EF6"/>
    <w:rsid w:val="009C327B"/>
    <w:rsid w:val="009C34F3"/>
    <w:rsid w:val="009C3608"/>
    <w:rsid w:val="009C37E2"/>
    <w:rsid w:val="009C3D9E"/>
    <w:rsid w:val="009C48CB"/>
    <w:rsid w:val="009C4E84"/>
    <w:rsid w:val="009C5320"/>
    <w:rsid w:val="009C5B2C"/>
    <w:rsid w:val="009C5DDE"/>
    <w:rsid w:val="009C6278"/>
    <w:rsid w:val="009C70B3"/>
    <w:rsid w:val="009C7923"/>
    <w:rsid w:val="009D0D7C"/>
    <w:rsid w:val="009D0DCF"/>
    <w:rsid w:val="009D323B"/>
    <w:rsid w:val="009D345C"/>
    <w:rsid w:val="009D376F"/>
    <w:rsid w:val="009D3FEE"/>
    <w:rsid w:val="009D44B5"/>
    <w:rsid w:val="009D488B"/>
    <w:rsid w:val="009D4C3C"/>
    <w:rsid w:val="009D53CD"/>
    <w:rsid w:val="009D652B"/>
    <w:rsid w:val="009D74E2"/>
    <w:rsid w:val="009D7F17"/>
    <w:rsid w:val="009E0AFB"/>
    <w:rsid w:val="009E0DDC"/>
    <w:rsid w:val="009E1BB1"/>
    <w:rsid w:val="009E371D"/>
    <w:rsid w:val="009E4900"/>
    <w:rsid w:val="009E52C2"/>
    <w:rsid w:val="009E5AC0"/>
    <w:rsid w:val="009E7270"/>
    <w:rsid w:val="009E7627"/>
    <w:rsid w:val="009E7CD7"/>
    <w:rsid w:val="009E7D50"/>
    <w:rsid w:val="009E7ED6"/>
    <w:rsid w:val="009F00DF"/>
    <w:rsid w:val="009F0409"/>
    <w:rsid w:val="009F0738"/>
    <w:rsid w:val="009F08B8"/>
    <w:rsid w:val="009F0F77"/>
    <w:rsid w:val="009F0FC3"/>
    <w:rsid w:val="009F25EF"/>
    <w:rsid w:val="009F2613"/>
    <w:rsid w:val="009F3DF1"/>
    <w:rsid w:val="009F41AD"/>
    <w:rsid w:val="009F4703"/>
    <w:rsid w:val="009F4B77"/>
    <w:rsid w:val="009F517D"/>
    <w:rsid w:val="009F541B"/>
    <w:rsid w:val="009F54FF"/>
    <w:rsid w:val="009F5701"/>
    <w:rsid w:val="009F5C7B"/>
    <w:rsid w:val="009F632C"/>
    <w:rsid w:val="009F67AF"/>
    <w:rsid w:val="009F6A4C"/>
    <w:rsid w:val="009F6AD4"/>
    <w:rsid w:val="009F6D1A"/>
    <w:rsid w:val="009F71BC"/>
    <w:rsid w:val="00A00295"/>
    <w:rsid w:val="00A0068A"/>
    <w:rsid w:val="00A0175B"/>
    <w:rsid w:val="00A023A6"/>
    <w:rsid w:val="00A0287F"/>
    <w:rsid w:val="00A02EC1"/>
    <w:rsid w:val="00A03C90"/>
    <w:rsid w:val="00A03FCF"/>
    <w:rsid w:val="00A050D9"/>
    <w:rsid w:val="00A05286"/>
    <w:rsid w:val="00A06384"/>
    <w:rsid w:val="00A0639B"/>
    <w:rsid w:val="00A0681E"/>
    <w:rsid w:val="00A071CD"/>
    <w:rsid w:val="00A076CB"/>
    <w:rsid w:val="00A07785"/>
    <w:rsid w:val="00A1090C"/>
    <w:rsid w:val="00A111BC"/>
    <w:rsid w:val="00A11414"/>
    <w:rsid w:val="00A11C0E"/>
    <w:rsid w:val="00A125D0"/>
    <w:rsid w:val="00A1489B"/>
    <w:rsid w:val="00A14CF2"/>
    <w:rsid w:val="00A14E5F"/>
    <w:rsid w:val="00A159C1"/>
    <w:rsid w:val="00A163A7"/>
    <w:rsid w:val="00A20201"/>
    <w:rsid w:val="00A2084B"/>
    <w:rsid w:val="00A21AF4"/>
    <w:rsid w:val="00A21FCB"/>
    <w:rsid w:val="00A2248C"/>
    <w:rsid w:val="00A2361F"/>
    <w:rsid w:val="00A23779"/>
    <w:rsid w:val="00A239D9"/>
    <w:rsid w:val="00A23CB4"/>
    <w:rsid w:val="00A24FAB"/>
    <w:rsid w:val="00A258EC"/>
    <w:rsid w:val="00A26D03"/>
    <w:rsid w:val="00A271B9"/>
    <w:rsid w:val="00A30172"/>
    <w:rsid w:val="00A30844"/>
    <w:rsid w:val="00A3166D"/>
    <w:rsid w:val="00A316C3"/>
    <w:rsid w:val="00A31B62"/>
    <w:rsid w:val="00A3212A"/>
    <w:rsid w:val="00A33765"/>
    <w:rsid w:val="00A347DF"/>
    <w:rsid w:val="00A35204"/>
    <w:rsid w:val="00A36017"/>
    <w:rsid w:val="00A36BF4"/>
    <w:rsid w:val="00A37212"/>
    <w:rsid w:val="00A40A20"/>
    <w:rsid w:val="00A42083"/>
    <w:rsid w:val="00A42F8C"/>
    <w:rsid w:val="00A431E7"/>
    <w:rsid w:val="00A43460"/>
    <w:rsid w:val="00A43775"/>
    <w:rsid w:val="00A4394F"/>
    <w:rsid w:val="00A43CF8"/>
    <w:rsid w:val="00A44648"/>
    <w:rsid w:val="00A4575E"/>
    <w:rsid w:val="00A45817"/>
    <w:rsid w:val="00A4602B"/>
    <w:rsid w:val="00A46146"/>
    <w:rsid w:val="00A50329"/>
    <w:rsid w:val="00A5041A"/>
    <w:rsid w:val="00A5247A"/>
    <w:rsid w:val="00A532FA"/>
    <w:rsid w:val="00A53E8D"/>
    <w:rsid w:val="00A5422F"/>
    <w:rsid w:val="00A544ED"/>
    <w:rsid w:val="00A54694"/>
    <w:rsid w:val="00A547EA"/>
    <w:rsid w:val="00A54B81"/>
    <w:rsid w:val="00A55854"/>
    <w:rsid w:val="00A568DA"/>
    <w:rsid w:val="00A57983"/>
    <w:rsid w:val="00A57CD8"/>
    <w:rsid w:val="00A602C0"/>
    <w:rsid w:val="00A61977"/>
    <w:rsid w:val="00A61C83"/>
    <w:rsid w:val="00A61E40"/>
    <w:rsid w:val="00A61E64"/>
    <w:rsid w:val="00A625B1"/>
    <w:rsid w:val="00A63582"/>
    <w:rsid w:val="00A63D51"/>
    <w:rsid w:val="00A64CCC"/>
    <w:rsid w:val="00A66C70"/>
    <w:rsid w:val="00A66EEF"/>
    <w:rsid w:val="00A67D7B"/>
    <w:rsid w:val="00A70081"/>
    <w:rsid w:val="00A70F0A"/>
    <w:rsid w:val="00A70FE6"/>
    <w:rsid w:val="00A72132"/>
    <w:rsid w:val="00A73562"/>
    <w:rsid w:val="00A743B5"/>
    <w:rsid w:val="00A74BE2"/>
    <w:rsid w:val="00A74EA6"/>
    <w:rsid w:val="00A75CFA"/>
    <w:rsid w:val="00A76840"/>
    <w:rsid w:val="00A76B59"/>
    <w:rsid w:val="00A76E0E"/>
    <w:rsid w:val="00A800E6"/>
    <w:rsid w:val="00A80551"/>
    <w:rsid w:val="00A8074B"/>
    <w:rsid w:val="00A8143C"/>
    <w:rsid w:val="00A81449"/>
    <w:rsid w:val="00A81466"/>
    <w:rsid w:val="00A818FD"/>
    <w:rsid w:val="00A82835"/>
    <w:rsid w:val="00A82F53"/>
    <w:rsid w:val="00A8357B"/>
    <w:rsid w:val="00A8370B"/>
    <w:rsid w:val="00A83931"/>
    <w:rsid w:val="00A84078"/>
    <w:rsid w:val="00A8597B"/>
    <w:rsid w:val="00A85E93"/>
    <w:rsid w:val="00A86217"/>
    <w:rsid w:val="00A86368"/>
    <w:rsid w:val="00A867B0"/>
    <w:rsid w:val="00A868B7"/>
    <w:rsid w:val="00A868D3"/>
    <w:rsid w:val="00A872B2"/>
    <w:rsid w:val="00A90302"/>
    <w:rsid w:val="00A905F2"/>
    <w:rsid w:val="00A90627"/>
    <w:rsid w:val="00A90CCF"/>
    <w:rsid w:val="00A91EF4"/>
    <w:rsid w:val="00A91FFE"/>
    <w:rsid w:val="00A924CC"/>
    <w:rsid w:val="00A92E0F"/>
    <w:rsid w:val="00A94DBA"/>
    <w:rsid w:val="00A9502D"/>
    <w:rsid w:val="00A963E3"/>
    <w:rsid w:val="00A974FB"/>
    <w:rsid w:val="00A97812"/>
    <w:rsid w:val="00AA0A43"/>
    <w:rsid w:val="00AA0DAA"/>
    <w:rsid w:val="00AA0E6A"/>
    <w:rsid w:val="00AA0EE0"/>
    <w:rsid w:val="00AA13C9"/>
    <w:rsid w:val="00AA39D1"/>
    <w:rsid w:val="00AA3C11"/>
    <w:rsid w:val="00AA5CBD"/>
    <w:rsid w:val="00AA6128"/>
    <w:rsid w:val="00AA6AD0"/>
    <w:rsid w:val="00AA6BC2"/>
    <w:rsid w:val="00AA7432"/>
    <w:rsid w:val="00AA7520"/>
    <w:rsid w:val="00AA786F"/>
    <w:rsid w:val="00AA7A85"/>
    <w:rsid w:val="00AB00A1"/>
    <w:rsid w:val="00AB03F7"/>
    <w:rsid w:val="00AB0BBD"/>
    <w:rsid w:val="00AB0C6A"/>
    <w:rsid w:val="00AB2195"/>
    <w:rsid w:val="00AB28E0"/>
    <w:rsid w:val="00AB2C5A"/>
    <w:rsid w:val="00AB34E8"/>
    <w:rsid w:val="00AB39D8"/>
    <w:rsid w:val="00AB3F6A"/>
    <w:rsid w:val="00AB407F"/>
    <w:rsid w:val="00AB40A4"/>
    <w:rsid w:val="00AB4131"/>
    <w:rsid w:val="00AB5901"/>
    <w:rsid w:val="00AB5BE6"/>
    <w:rsid w:val="00AB6452"/>
    <w:rsid w:val="00AB6D37"/>
    <w:rsid w:val="00AB7380"/>
    <w:rsid w:val="00AC114D"/>
    <w:rsid w:val="00AC1FD8"/>
    <w:rsid w:val="00AC33FA"/>
    <w:rsid w:val="00AC3C0B"/>
    <w:rsid w:val="00AC3DE2"/>
    <w:rsid w:val="00AC4FD3"/>
    <w:rsid w:val="00AC62A5"/>
    <w:rsid w:val="00AC7055"/>
    <w:rsid w:val="00AD0B75"/>
    <w:rsid w:val="00AD0CE8"/>
    <w:rsid w:val="00AD19B4"/>
    <w:rsid w:val="00AD21C8"/>
    <w:rsid w:val="00AD245E"/>
    <w:rsid w:val="00AD2812"/>
    <w:rsid w:val="00AD30F9"/>
    <w:rsid w:val="00AD34ED"/>
    <w:rsid w:val="00AD4105"/>
    <w:rsid w:val="00AD45C6"/>
    <w:rsid w:val="00AD47F8"/>
    <w:rsid w:val="00AD4A74"/>
    <w:rsid w:val="00AD4AE0"/>
    <w:rsid w:val="00AD5092"/>
    <w:rsid w:val="00AD57DD"/>
    <w:rsid w:val="00AD5CAA"/>
    <w:rsid w:val="00AD6629"/>
    <w:rsid w:val="00AD7FAE"/>
    <w:rsid w:val="00AE0A8D"/>
    <w:rsid w:val="00AE0AA9"/>
    <w:rsid w:val="00AE10CB"/>
    <w:rsid w:val="00AE155E"/>
    <w:rsid w:val="00AE17FD"/>
    <w:rsid w:val="00AE2D69"/>
    <w:rsid w:val="00AE35F6"/>
    <w:rsid w:val="00AE3DC9"/>
    <w:rsid w:val="00AE4433"/>
    <w:rsid w:val="00AE458E"/>
    <w:rsid w:val="00AE4A9B"/>
    <w:rsid w:val="00AE5BD4"/>
    <w:rsid w:val="00AE7134"/>
    <w:rsid w:val="00AE7D7A"/>
    <w:rsid w:val="00AE7EE6"/>
    <w:rsid w:val="00AF184F"/>
    <w:rsid w:val="00AF20D0"/>
    <w:rsid w:val="00AF27BF"/>
    <w:rsid w:val="00AF2920"/>
    <w:rsid w:val="00AF2EB6"/>
    <w:rsid w:val="00AF3098"/>
    <w:rsid w:val="00AF3D67"/>
    <w:rsid w:val="00AF4027"/>
    <w:rsid w:val="00AF5426"/>
    <w:rsid w:val="00AF586E"/>
    <w:rsid w:val="00AF645C"/>
    <w:rsid w:val="00AF6987"/>
    <w:rsid w:val="00AF783C"/>
    <w:rsid w:val="00AF7AAE"/>
    <w:rsid w:val="00B0031D"/>
    <w:rsid w:val="00B00DAC"/>
    <w:rsid w:val="00B0134C"/>
    <w:rsid w:val="00B01402"/>
    <w:rsid w:val="00B01F68"/>
    <w:rsid w:val="00B0364F"/>
    <w:rsid w:val="00B047C5"/>
    <w:rsid w:val="00B04CB9"/>
    <w:rsid w:val="00B0655F"/>
    <w:rsid w:val="00B06A6B"/>
    <w:rsid w:val="00B10B6C"/>
    <w:rsid w:val="00B128A3"/>
    <w:rsid w:val="00B13449"/>
    <w:rsid w:val="00B143F0"/>
    <w:rsid w:val="00B14C43"/>
    <w:rsid w:val="00B1586C"/>
    <w:rsid w:val="00B15D27"/>
    <w:rsid w:val="00B16C92"/>
    <w:rsid w:val="00B17461"/>
    <w:rsid w:val="00B176B0"/>
    <w:rsid w:val="00B201A8"/>
    <w:rsid w:val="00B2039D"/>
    <w:rsid w:val="00B20E58"/>
    <w:rsid w:val="00B20F8F"/>
    <w:rsid w:val="00B216A2"/>
    <w:rsid w:val="00B22D22"/>
    <w:rsid w:val="00B23741"/>
    <w:rsid w:val="00B24186"/>
    <w:rsid w:val="00B24637"/>
    <w:rsid w:val="00B30431"/>
    <w:rsid w:val="00B30817"/>
    <w:rsid w:val="00B30ED4"/>
    <w:rsid w:val="00B310F3"/>
    <w:rsid w:val="00B3123D"/>
    <w:rsid w:val="00B323CE"/>
    <w:rsid w:val="00B32699"/>
    <w:rsid w:val="00B32C5E"/>
    <w:rsid w:val="00B32E00"/>
    <w:rsid w:val="00B32FF9"/>
    <w:rsid w:val="00B33576"/>
    <w:rsid w:val="00B335BD"/>
    <w:rsid w:val="00B33B57"/>
    <w:rsid w:val="00B344C3"/>
    <w:rsid w:val="00B3637F"/>
    <w:rsid w:val="00B36560"/>
    <w:rsid w:val="00B36A66"/>
    <w:rsid w:val="00B375BA"/>
    <w:rsid w:val="00B4025C"/>
    <w:rsid w:val="00B41641"/>
    <w:rsid w:val="00B41E02"/>
    <w:rsid w:val="00B4333C"/>
    <w:rsid w:val="00B4354A"/>
    <w:rsid w:val="00B436E6"/>
    <w:rsid w:val="00B43DB6"/>
    <w:rsid w:val="00B4455F"/>
    <w:rsid w:val="00B456B7"/>
    <w:rsid w:val="00B45B67"/>
    <w:rsid w:val="00B45D0B"/>
    <w:rsid w:val="00B461CB"/>
    <w:rsid w:val="00B46ACD"/>
    <w:rsid w:val="00B46DC9"/>
    <w:rsid w:val="00B46E1C"/>
    <w:rsid w:val="00B47152"/>
    <w:rsid w:val="00B47CBD"/>
    <w:rsid w:val="00B50223"/>
    <w:rsid w:val="00B504E3"/>
    <w:rsid w:val="00B50FF1"/>
    <w:rsid w:val="00B5171A"/>
    <w:rsid w:val="00B518E4"/>
    <w:rsid w:val="00B51ADC"/>
    <w:rsid w:val="00B51C43"/>
    <w:rsid w:val="00B52110"/>
    <w:rsid w:val="00B52701"/>
    <w:rsid w:val="00B528FC"/>
    <w:rsid w:val="00B541BC"/>
    <w:rsid w:val="00B548CD"/>
    <w:rsid w:val="00B54B5D"/>
    <w:rsid w:val="00B552B3"/>
    <w:rsid w:val="00B557C3"/>
    <w:rsid w:val="00B5654D"/>
    <w:rsid w:val="00B56B19"/>
    <w:rsid w:val="00B61AA0"/>
    <w:rsid w:val="00B623A1"/>
    <w:rsid w:val="00B62B21"/>
    <w:rsid w:val="00B636DD"/>
    <w:rsid w:val="00B63A2A"/>
    <w:rsid w:val="00B65191"/>
    <w:rsid w:val="00B65839"/>
    <w:rsid w:val="00B65E28"/>
    <w:rsid w:val="00B666B2"/>
    <w:rsid w:val="00B66DB2"/>
    <w:rsid w:val="00B67887"/>
    <w:rsid w:val="00B67940"/>
    <w:rsid w:val="00B70325"/>
    <w:rsid w:val="00B7489D"/>
    <w:rsid w:val="00B75249"/>
    <w:rsid w:val="00B7672A"/>
    <w:rsid w:val="00B769E7"/>
    <w:rsid w:val="00B77647"/>
    <w:rsid w:val="00B800AB"/>
    <w:rsid w:val="00B81F25"/>
    <w:rsid w:val="00B85E72"/>
    <w:rsid w:val="00B867EF"/>
    <w:rsid w:val="00B86810"/>
    <w:rsid w:val="00B86AD7"/>
    <w:rsid w:val="00B86DF6"/>
    <w:rsid w:val="00B86E3C"/>
    <w:rsid w:val="00B8729C"/>
    <w:rsid w:val="00B87F75"/>
    <w:rsid w:val="00B90FDA"/>
    <w:rsid w:val="00B92B7A"/>
    <w:rsid w:val="00B92D2C"/>
    <w:rsid w:val="00B93124"/>
    <w:rsid w:val="00B931F1"/>
    <w:rsid w:val="00B93304"/>
    <w:rsid w:val="00B933C4"/>
    <w:rsid w:val="00B93533"/>
    <w:rsid w:val="00B94079"/>
    <w:rsid w:val="00B96B1E"/>
    <w:rsid w:val="00B96DED"/>
    <w:rsid w:val="00B97637"/>
    <w:rsid w:val="00BA1645"/>
    <w:rsid w:val="00BA182F"/>
    <w:rsid w:val="00BA1862"/>
    <w:rsid w:val="00BA1FC9"/>
    <w:rsid w:val="00BA2226"/>
    <w:rsid w:val="00BA3CDD"/>
    <w:rsid w:val="00BA3D10"/>
    <w:rsid w:val="00BA5166"/>
    <w:rsid w:val="00BA54AE"/>
    <w:rsid w:val="00BA5584"/>
    <w:rsid w:val="00BA5857"/>
    <w:rsid w:val="00BB001C"/>
    <w:rsid w:val="00BB05CB"/>
    <w:rsid w:val="00BB070C"/>
    <w:rsid w:val="00BB07C8"/>
    <w:rsid w:val="00BB1873"/>
    <w:rsid w:val="00BB2047"/>
    <w:rsid w:val="00BB2125"/>
    <w:rsid w:val="00BB24BA"/>
    <w:rsid w:val="00BB278A"/>
    <w:rsid w:val="00BB4911"/>
    <w:rsid w:val="00BB52D2"/>
    <w:rsid w:val="00BB5F59"/>
    <w:rsid w:val="00BB650E"/>
    <w:rsid w:val="00BB6C30"/>
    <w:rsid w:val="00BB7A7E"/>
    <w:rsid w:val="00BB7C1B"/>
    <w:rsid w:val="00BC32CA"/>
    <w:rsid w:val="00BC3421"/>
    <w:rsid w:val="00BC357E"/>
    <w:rsid w:val="00BC3648"/>
    <w:rsid w:val="00BC4670"/>
    <w:rsid w:val="00BC5B13"/>
    <w:rsid w:val="00BC5E15"/>
    <w:rsid w:val="00BC7DA7"/>
    <w:rsid w:val="00BD0857"/>
    <w:rsid w:val="00BD1D4C"/>
    <w:rsid w:val="00BD2653"/>
    <w:rsid w:val="00BD2BC9"/>
    <w:rsid w:val="00BD3002"/>
    <w:rsid w:val="00BD3852"/>
    <w:rsid w:val="00BD3C0C"/>
    <w:rsid w:val="00BD47DB"/>
    <w:rsid w:val="00BD70D9"/>
    <w:rsid w:val="00BE08D1"/>
    <w:rsid w:val="00BE0BC7"/>
    <w:rsid w:val="00BE1128"/>
    <w:rsid w:val="00BE23D7"/>
    <w:rsid w:val="00BE2510"/>
    <w:rsid w:val="00BE28AA"/>
    <w:rsid w:val="00BE2EFC"/>
    <w:rsid w:val="00BE3219"/>
    <w:rsid w:val="00BE369D"/>
    <w:rsid w:val="00BE3F23"/>
    <w:rsid w:val="00BE59B8"/>
    <w:rsid w:val="00BE7301"/>
    <w:rsid w:val="00BE7E09"/>
    <w:rsid w:val="00BF0E29"/>
    <w:rsid w:val="00BF0F95"/>
    <w:rsid w:val="00BF20C7"/>
    <w:rsid w:val="00BF2AD0"/>
    <w:rsid w:val="00BF2CE9"/>
    <w:rsid w:val="00BF2D20"/>
    <w:rsid w:val="00BF30BE"/>
    <w:rsid w:val="00BF3D1A"/>
    <w:rsid w:val="00BF41E2"/>
    <w:rsid w:val="00BF42CE"/>
    <w:rsid w:val="00BF48DC"/>
    <w:rsid w:val="00BF4BD5"/>
    <w:rsid w:val="00BF4E43"/>
    <w:rsid w:val="00BF51F1"/>
    <w:rsid w:val="00BF558F"/>
    <w:rsid w:val="00BF56B5"/>
    <w:rsid w:val="00BF5781"/>
    <w:rsid w:val="00BF64E5"/>
    <w:rsid w:val="00BF6A5F"/>
    <w:rsid w:val="00C0269B"/>
    <w:rsid w:val="00C02CAD"/>
    <w:rsid w:val="00C0396B"/>
    <w:rsid w:val="00C03F66"/>
    <w:rsid w:val="00C0452B"/>
    <w:rsid w:val="00C049F8"/>
    <w:rsid w:val="00C04BA0"/>
    <w:rsid w:val="00C0554E"/>
    <w:rsid w:val="00C05EA3"/>
    <w:rsid w:val="00C06C44"/>
    <w:rsid w:val="00C072D3"/>
    <w:rsid w:val="00C07B5D"/>
    <w:rsid w:val="00C10613"/>
    <w:rsid w:val="00C1234C"/>
    <w:rsid w:val="00C130A4"/>
    <w:rsid w:val="00C1500C"/>
    <w:rsid w:val="00C154F9"/>
    <w:rsid w:val="00C155AE"/>
    <w:rsid w:val="00C15F7A"/>
    <w:rsid w:val="00C1600F"/>
    <w:rsid w:val="00C16231"/>
    <w:rsid w:val="00C17A19"/>
    <w:rsid w:val="00C202EF"/>
    <w:rsid w:val="00C20C09"/>
    <w:rsid w:val="00C212EE"/>
    <w:rsid w:val="00C221B8"/>
    <w:rsid w:val="00C22CFF"/>
    <w:rsid w:val="00C22F9B"/>
    <w:rsid w:val="00C23708"/>
    <w:rsid w:val="00C238A8"/>
    <w:rsid w:val="00C24563"/>
    <w:rsid w:val="00C256A0"/>
    <w:rsid w:val="00C25E1D"/>
    <w:rsid w:val="00C267E5"/>
    <w:rsid w:val="00C26CC0"/>
    <w:rsid w:val="00C26EEB"/>
    <w:rsid w:val="00C27143"/>
    <w:rsid w:val="00C300C0"/>
    <w:rsid w:val="00C30355"/>
    <w:rsid w:val="00C307DA"/>
    <w:rsid w:val="00C30D99"/>
    <w:rsid w:val="00C31E2F"/>
    <w:rsid w:val="00C31F58"/>
    <w:rsid w:val="00C32FDE"/>
    <w:rsid w:val="00C3386E"/>
    <w:rsid w:val="00C33D13"/>
    <w:rsid w:val="00C34453"/>
    <w:rsid w:val="00C34746"/>
    <w:rsid w:val="00C35656"/>
    <w:rsid w:val="00C35A38"/>
    <w:rsid w:val="00C35E73"/>
    <w:rsid w:val="00C3606F"/>
    <w:rsid w:val="00C37297"/>
    <w:rsid w:val="00C37816"/>
    <w:rsid w:val="00C402B6"/>
    <w:rsid w:val="00C405F4"/>
    <w:rsid w:val="00C40AC5"/>
    <w:rsid w:val="00C40FFC"/>
    <w:rsid w:val="00C4188B"/>
    <w:rsid w:val="00C4235F"/>
    <w:rsid w:val="00C4262C"/>
    <w:rsid w:val="00C42C4F"/>
    <w:rsid w:val="00C42EBD"/>
    <w:rsid w:val="00C43254"/>
    <w:rsid w:val="00C441F9"/>
    <w:rsid w:val="00C448D3"/>
    <w:rsid w:val="00C455B3"/>
    <w:rsid w:val="00C45907"/>
    <w:rsid w:val="00C45981"/>
    <w:rsid w:val="00C46054"/>
    <w:rsid w:val="00C46C2A"/>
    <w:rsid w:val="00C46DE0"/>
    <w:rsid w:val="00C47A9E"/>
    <w:rsid w:val="00C50678"/>
    <w:rsid w:val="00C50C6B"/>
    <w:rsid w:val="00C52C4B"/>
    <w:rsid w:val="00C52DF9"/>
    <w:rsid w:val="00C541F8"/>
    <w:rsid w:val="00C54355"/>
    <w:rsid w:val="00C54610"/>
    <w:rsid w:val="00C55098"/>
    <w:rsid w:val="00C555DF"/>
    <w:rsid w:val="00C556DF"/>
    <w:rsid w:val="00C5573B"/>
    <w:rsid w:val="00C559E7"/>
    <w:rsid w:val="00C55B4C"/>
    <w:rsid w:val="00C569D0"/>
    <w:rsid w:val="00C56B1F"/>
    <w:rsid w:val="00C57358"/>
    <w:rsid w:val="00C578EF"/>
    <w:rsid w:val="00C57C18"/>
    <w:rsid w:val="00C57CAF"/>
    <w:rsid w:val="00C618DC"/>
    <w:rsid w:val="00C61A19"/>
    <w:rsid w:val="00C61A26"/>
    <w:rsid w:val="00C61E14"/>
    <w:rsid w:val="00C621B7"/>
    <w:rsid w:val="00C6241F"/>
    <w:rsid w:val="00C6249E"/>
    <w:rsid w:val="00C63B0C"/>
    <w:rsid w:val="00C63DD7"/>
    <w:rsid w:val="00C63FDD"/>
    <w:rsid w:val="00C6400A"/>
    <w:rsid w:val="00C64214"/>
    <w:rsid w:val="00C64603"/>
    <w:rsid w:val="00C64BB2"/>
    <w:rsid w:val="00C64D25"/>
    <w:rsid w:val="00C652AC"/>
    <w:rsid w:val="00C66954"/>
    <w:rsid w:val="00C6734B"/>
    <w:rsid w:val="00C67AFC"/>
    <w:rsid w:val="00C70727"/>
    <w:rsid w:val="00C70CDD"/>
    <w:rsid w:val="00C70EAC"/>
    <w:rsid w:val="00C714A3"/>
    <w:rsid w:val="00C71F22"/>
    <w:rsid w:val="00C7261C"/>
    <w:rsid w:val="00C73A65"/>
    <w:rsid w:val="00C73A7D"/>
    <w:rsid w:val="00C73FF9"/>
    <w:rsid w:val="00C74266"/>
    <w:rsid w:val="00C74577"/>
    <w:rsid w:val="00C7503D"/>
    <w:rsid w:val="00C75338"/>
    <w:rsid w:val="00C757A0"/>
    <w:rsid w:val="00C75E53"/>
    <w:rsid w:val="00C75F98"/>
    <w:rsid w:val="00C76970"/>
    <w:rsid w:val="00C7746C"/>
    <w:rsid w:val="00C77F73"/>
    <w:rsid w:val="00C803B2"/>
    <w:rsid w:val="00C81243"/>
    <w:rsid w:val="00C81BD4"/>
    <w:rsid w:val="00C821DC"/>
    <w:rsid w:val="00C82D1B"/>
    <w:rsid w:val="00C836C5"/>
    <w:rsid w:val="00C84AC9"/>
    <w:rsid w:val="00C86719"/>
    <w:rsid w:val="00C867FA"/>
    <w:rsid w:val="00C86842"/>
    <w:rsid w:val="00C8715E"/>
    <w:rsid w:val="00C87793"/>
    <w:rsid w:val="00C903F4"/>
    <w:rsid w:val="00C9061C"/>
    <w:rsid w:val="00C90A47"/>
    <w:rsid w:val="00C90E50"/>
    <w:rsid w:val="00C92F65"/>
    <w:rsid w:val="00C93206"/>
    <w:rsid w:val="00C93505"/>
    <w:rsid w:val="00C938C0"/>
    <w:rsid w:val="00C9397A"/>
    <w:rsid w:val="00C94FE3"/>
    <w:rsid w:val="00C95DC5"/>
    <w:rsid w:val="00C95EA4"/>
    <w:rsid w:val="00C962AD"/>
    <w:rsid w:val="00C969F6"/>
    <w:rsid w:val="00C96C99"/>
    <w:rsid w:val="00CA058F"/>
    <w:rsid w:val="00CA0604"/>
    <w:rsid w:val="00CA06F6"/>
    <w:rsid w:val="00CA124A"/>
    <w:rsid w:val="00CA15C0"/>
    <w:rsid w:val="00CA1CC7"/>
    <w:rsid w:val="00CA278E"/>
    <w:rsid w:val="00CA3ED4"/>
    <w:rsid w:val="00CA44F3"/>
    <w:rsid w:val="00CA4651"/>
    <w:rsid w:val="00CA4AB2"/>
    <w:rsid w:val="00CA500F"/>
    <w:rsid w:val="00CA5155"/>
    <w:rsid w:val="00CA5428"/>
    <w:rsid w:val="00CA5CBF"/>
    <w:rsid w:val="00CA5CEB"/>
    <w:rsid w:val="00CA62C0"/>
    <w:rsid w:val="00CA63D1"/>
    <w:rsid w:val="00CA6483"/>
    <w:rsid w:val="00CA6E92"/>
    <w:rsid w:val="00CA71CE"/>
    <w:rsid w:val="00CA737B"/>
    <w:rsid w:val="00CB0066"/>
    <w:rsid w:val="00CB1187"/>
    <w:rsid w:val="00CB1C27"/>
    <w:rsid w:val="00CB1D2E"/>
    <w:rsid w:val="00CB35C1"/>
    <w:rsid w:val="00CB43A4"/>
    <w:rsid w:val="00CB4806"/>
    <w:rsid w:val="00CB570F"/>
    <w:rsid w:val="00CB5A7C"/>
    <w:rsid w:val="00CB7443"/>
    <w:rsid w:val="00CB774A"/>
    <w:rsid w:val="00CC0762"/>
    <w:rsid w:val="00CC080E"/>
    <w:rsid w:val="00CC1FEA"/>
    <w:rsid w:val="00CC3D13"/>
    <w:rsid w:val="00CC3E7D"/>
    <w:rsid w:val="00CC4113"/>
    <w:rsid w:val="00CC4B8D"/>
    <w:rsid w:val="00CC5008"/>
    <w:rsid w:val="00CC519A"/>
    <w:rsid w:val="00CC5DB1"/>
    <w:rsid w:val="00CC6461"/>
    <w:rsid w:val="00CC64CA"/>
    <w:rsid w:val="00CC6CCF"/>
    <w:rsid w:val="00CC6DC6"/>
    <w:rsid w:val="00CC7183"/>
    <w:rsid w:val="00CD0B64"/>
    <w:rsid w:val="00CD1432"/>
    <w:rsid w:val="00CD1A36"/>
    <w:rsid w:val="00CD1DAD"/>
    <w:rsid w:val="00CD304C"/>
    <w:rsid w:val="00CD37D5"/>
    <w:rsid w:val="00CD4BB2"/>
    <w:rsid w:val="00CD4D57"/>
    <w:rsid w:val="00CD5050"/>
    <w:rsid w:val="00CD5714"/>
    <w:rsid w:val="00CD621C"/>
    <w:rsid w:val="00CD7383"/>
    <w:rsid w:val="00CD761A"/>
    <w:rsid w:val="00CD7D34"/>
    <w:rsid w:val="00CE16F6"/>
    <w:rsid w:val="00CE1755"/>
    <w:rsid w:val="00CE1778"/>
    <w:rsid w:val="00CE19C6"/>
    <w:rsid w:val="00CE2148"/>
    <w:rsid w:val="00CE25F5"/>
    <w:rsid w:val="00CE2848"/>
    <w:rsid w:val="00CE2A83"/>
    <w:rsid w:val="00CE2C6A"/>
    <w:rsid w:val="00CE3A16"/>
    <w:rsid w:val="00CE3C4D"/>
    <w:rsid w:val="00CE40C2"/>
    <w:rsid w:val="00CE5045"/>
    <w:rsid w:val="00CE5A88"/>
    <w:rsid w:val="00CE5BB7"/>
    <w:rsid w:val="00CE5F9E"/>
    <w:rsid w:val="00CE61D9"/>
    <w:rsid w:val="00CE6620"/>
    <w:rsid w:val="00CE6797"/>
    <w:rsid w:val="00CF0D8B"/>
    <w:rsid w:val="00CF1814"/>
    <w:rsid w:val="00CF3227"/>
    <w:rsid w:val="00CF3299"/>
    <w:rsid w:val="00CF40AD"/>
    <w:rsid w:val="00CF4583"/>
    <w:rsid w:val="00CF4AA8"/>
    <w:rsid w:val="00CF543A"/>
    <w:rsid w:val="00CF6994"/>
    <w:rsid w:val="00CF6A76"/>
    <w:rsid w:val="00CF6FA7"/>
    <w:rsid w:val="00CF7671"/>
    <w:rsid w:val="00CF779C"/>
    <w:rsid w:val="00CF7D37"/>
    <w:rsid w:val="00D0043C"/>
    <w:rsid w:val="00D009FE"/>
    <w:rsid w:val="00D0114B"/>
    <w:rsid w:val="00D01E20"/>
    <w:rsid w:val="00D0219E"/>
    <w:rsid w:val="00D0341B"/>
    <w:rsid w:val="00D036EF"/>
    <w:rsid w:val="00D038AA"/>
    <w:rsid w:val="00D040D6"/>
    <w:rsid w:val="00D047AF"/>
    <w:rsid w:val="00D04B1F"/>
    <w:rsid w:val="00D05C27"/>
    <w:rsid w:val="00D06A50"/>
    <w:rsid w:val="00D06FFA"/>
    <w:rsid w:val="00D07183"/>
    <w:rsid w:val="00D0739B"/>
    <w:rsid w:val="00D07951"/>
    <w:rsid w:val="00D10441"/>
    <w:rsid w:val="00D10A0C"/>
    <w:rsid w:val="00D1144B"/>
    <w:rsid w:val="00D1157A"/>
    <w:rsid w:val="00D11C50"/>
    <w:rsid w:val="00D12ED5"/>
    <w:rsid w:val="00D13782"/>
    <w:rsid w:val="00D13B65"/>
    <w:rsid w:val="00D13B98"/>
    <w:rsid w:val="00D13C27"/>
    <w:rsid w:val="00D1643A"/>
    <w:rsid w:val="00D16F3E"/>
    <w:rsid w:val="00D16F83"/>
    <w:rsid w:val="00D17E48"/>
    <w:rsid w:val="00D20968"/>
    <w:rsid w:val="00D21E82"/>
    <w:rsid w:val="00D234D8"/>
    <w:rsid w:val="00D23833"/>
    <w:rsid w:val="00D23DA9"/>
    <w:rsid w:val="00D24C7F"/>
    <w:rsid w:val="00D24E56"/>
    <w:rsid w:val="00D257DC"/>
    <w:rsid w:val="00D30377"/>
    <w:rsid w:val="00D30C70"/>
    <w:rsid w:val="00D3129D"/>
    <w:rsid w:val="00D31850"/>
    <w:rsid w:val="00D319BD"/>
    <w:rsid w:val="00D32B82"/>
    <w:rsid w:val="00D33480"/>
    <w:rsid w:val="00D3358C"/>
    <w:rsid w:val="00D33A1E"/>
    <w:rsid w:val="00D34621"/>
    <w:rsid w:val="00D35023"/>
    <w:rsid w:val="00D35F71"/>
    <w:rsid w:val="00D36010"/>
    <w:rsid w:val="00D365D2"/>
    <w:rsid w:val="00D3747B"/>
    <w:rsid w:val="00D40321"/>
    <w:rsid w:val="00D405F3"/>
    <w:rsid w:val="00D40CF6"/>
    <w:rsid w:val="00D40F7C"/>
    <w:rsid w:val="00D41266"/>
    <w:rsid w:val="00D416FD"/>
    <w:rsid w:val="00D42975"/>
    <w:rsid w:val="00D43249"/>
    <w:rsid w:val="00D43387"/>
    <w:rsid w:val="00D4504D"/>
    <w:rsid w:val="00D45F6C"/>
    <w:rsid w:val="00D46201"/>
    <w:rsid w:val="00D47961"/>
    <w:rsid w:val="00D47A55"/>
    <w:rsid w:val="00D47DCC"/>
    <w:rsid w:val="00D47E84"/>
    <w:rsid w:val="00D50065"/>
    <w:rsid w:val="00D50146"/>
    <w:rsid w:val="00D50356"/>
    <w:rsid w:val="00D508B0"/>
    <w:rsid w:val="00D5196C"/>
    <w:rsid w:val="00D51DED"/>
    <w:rsid w:val="00D529CC"/>
    <w:rsid w:val="00D5372E"/>
    <w:rsid w:val="00D539AF"/>
    <w:rsid w:val="00D53C8C"/>
    <w:rsid w:val="00D53E78"/>
    <w:rsid w:val="00D53F6F"/>
    <w:rsid w:val="00D542C5"/>
    <w:rsid w:val="00D54D95"/>
    <w:rsid w:val="00D553DC"/>
    <w:rsid w:val="00D5568B"/>
    <w:rsid w:val="00D56020"/>
    <w:rsid w:val="00D568A9"/>
    <w:rsid w:val="00D56D42"/>
    <w:rsid w:val="00D56E1C"/>
    <w:rsid w:val="00D572C4"/>
    <w:rsid w:val="00D5790C"/>
    <w:rsid w:val="00D57EE3"/>
    <w:rsid w:val="00D60076"/>
    <w:rsid w:val="00D60ACD"/>
    <w:rsid w:val="00D61333"/>
    <w:rsid w:val="00D61AEB"/>
    <w:rsid w:val="00D624AE"/>
    <w:rsid w:val="00D62D83"/>
    <w:rsid w:val="00D63B1F"/>
    <w:rsid w:val="00D640C9"/>
    <w:rsid w:val="00D65318"/>
    <w:rsid w:val="00D654BE"/>
    <w:rsid w:val="00D6592F"/>
    <w:rsid w:val="00D662D1"/>
    <w:rsid w:val="00D66733"/>
    <w:rsid w:val="00D66ABD"/>
    <w:rsid w:val="00D66FDE"/>
    <w:rsid w:val="00D6702F"/>
    <w:rsid w:val="00D67A41"/>
    <w:rsid w:val="00D67EC5"/>
    <w:rsid w:val="00D700E4"/>
    <w:rsid w:val="00D704FC"/>
    <w:rsid w:val="00D70569"/>
    <w:rsid w:val="00D71533"/>
    <w:rsid w:val="00D728C9"/>
    <w:rsid w:val="00D72BF9"/>
    <w:rsid w:val="00D73C16"/>
    <w:rsid w:val="00D748C1"/>
    <w:rsid w:val="00D74CA2"/>
    <w:rsid w:val="00D75C89"/>
    <w:rsid w:val="00D760C7"/>
    <w:rsid w:val="00D760ED"/>
    <w:rsid w:val="00D76CAA"/>
    <w:rsid w:val="00D77954"/>
    <w:rsid w:val="00D8067D"/>
    <w:rsid w:val="00D808F7"/>
    <w:rsid w:val="00D81F68"/>
    <w:rsid w:val="00D82655"/>
    <w:rsid w:val="00D8317B"/>
    <w:rsid w:val="00D8326D"/>
    <w:rsid w:val="00D83A49"/>
    <w:rsid w:val="00D84367"/>
    <w:rsid w:val="00D84BD9"/>
    <w:rsid w:val="00D85FE8"/>
    <w:rsid w:val="00D867D3"/>
    <w:rsid w:val="00D86C7A"/>
    <w:rsid w:val="00D87A9C"/>
    <w:rsid w:val="00D87B34"/>
    <w:rsid w:val="00D91425"/>
    <w:rsid w:val="00D923B8"/>
    <w:rsid w:val="00D928DB"/>
    <w:rsid w:val="00D93884"/>
    <w:rsid w:val="00D93B7A"/>
    <w:rsid w:val="00D9409F"/>
    <w:rsid w:val="00D94C0D"/>
    <w:rsid w:val="00D954E8"/>
    <w:rsid w:val="00D96534"/>
    <w:rsid w:val="00D9679A"/>
    <w:rsid w:val="00D96FA3"/>
    <w:rsid w:val="00D97BDD"/>
    <w:rsid w:val="00D97C71"/>
    <w:rsid w:val="00DA0369"/>
    <w:rsid w:val="00DA2B07"/>
    <w:rsid w:val="00DA38EF"/>
    <w:rsid w:val="00DA464E"/>
    <w:rsid w:val="00DA49C6"/>
    <w:rsid w:val="00DA4A4C"/>
    <w:rsid w:val="00DA5680"/>
    <w:rsid w:val="00DA5A5C"/>
    <w:rsid w:val="00DA69E8"/>
    <w:rsid w:val="00DB0353"/>
    <w:rsid w:val="00DB05BD"/>
    <w:rsid w:val="00DB10C6"/>
    <w:rsid w:val="00DB1409"/>
    <w:rsid w:val="00DB228B"/>
    <w:rsid w:val="00DB22A2"/>
    <w:rsid w:val="00DB2A36"/>
    <w:rsid w:val="00DB2BD1"/>
    <w:rsid w:val="00DB2F61"/>
    <w:rsid w:val="00DB3DE0"/>
    <w:rsid w:val="00DB47DA"/>
    <w:rsid w:val="00DB4E36"/>
    <w:rsid w:val="00DB5824"/>
    <w:rsid w:val="00DB7F03"/>
    <w:rsid w:val="00DC09E7"/>
    <w:rsid w:val="00DC21D9"/>
    <w:rsid w:val="00DC22D5"/>
    <w:rsid w:val="00DC24F5"/>
    <w:rsid w:val="00DC2B30"/>
    <w:rsid w:val="00DC2F8A"/>
    <w:rsid w:val="00DC3624"/>
    <w:rsid w:val="00DC3D9C"/>
    <w:rsid w:val="00DC46B9"/>
    <w:rsid w:val="00DC5B75"/>
    <w:rsid w:val="00DC5F2F"/>
    <w:rsid w:val="00DC6044"/>
    <w:rsid w:val="00DC68CD"/>
    <w:rsid w:val="00DC7F8F"/>
    <w:rsid w:val="00DD109D"/>
    <w:rsid w:val="00DD1823"/>
    <w:rsid w:val="00DD1F03"/>
    <w:rsid w:val="00DD2192"/>
    <w:rsid w:val="00DD336B"/>
    <w:rsid w:val="00DD35C7"/>
    <w:rsid w:val="00DD376E"/>
    <w:rsid w:val="00DD3EA6"/>
    <w:rsid w:val="00DD42C0"/>
    <w:rsid w:val="00DD4ECA"/>
    <w:rsid w:val="00DD520E"/>
    <w:rsid w:val="00DD53DB"/>
    <w:rsid w:val="00DD5620"/>
    <w:rsid w:val="00DD6DF1"/>
    <w:rsid w:val="00DD6F0D"/>
    <w:rsid w:val="00DD77FE"/>
    <w:rsid w:val="00DE0413"/>
    <w:rsid w:val="00DE0568"/>
    <w:rsid w:val="00DE066D"/>
    <w:rsid w:val="00DE0719"/>
    <w:rsid w:val="00DE28C4"/>
    <w:rsid w:val="00DE2A61"/>
    <w:rsid w:val="00DE2DE6"/>
    <w:rsid w:val="00DE2FCC"/>
    <w:rsid w:val="00DE2FF5"/>
    <w:rsid w:val="00DE355A"/>
    <w:rsid w:val="00DE3A2A"/>
    <w:rsid w:val="00DE584E"/>
    <w:rsid w:val="00DE71D9"/>
    <w:rsid w:val="00DE78F8"/>
    <w:rsid w:val="00DF0142"/>
    <w:rsid w:val="00DF0BCA"/>
    <w:rsid w:val="00DF1825"/>
    <w:rsid w:val="00DF182E"/>
    <w:rsid w:val="00DF1AFE"/>
    <w:rsid w:val="00DF1FE1"/>
    <w:rsid w:val="00DF2CCF"/>
    <w:rsid w:val="00DF58E6"/>
    <w:rsid w:val="00DF6336"/>
    <w:rsid w:val="00DF7909"/>
    <w:rsid w:val="00E0047E"/>
    <w:rsid w:val="00E00F47"/>
    <w:rsid w:val="00E0183B"/>
    <w:rsid w:val="00E01C2F"/>
    <w:rsid w:val="00E01D6C"/>
    <w:rsid w:val="00E02328"/>
    <w:rsid w:val="00E02CEB"/>
    <w:rsid w:val="00E0436A"/>
    <w:rsid w:val="00E0516E"/>
    <w:rsid w:val="00E051EC"/>
    <w:rsid w:val="00E05B96"/>
    <w:rsid w:val="00E05E14"/>
    <w:rsid w:val="00E05EDB"/>
    <w:rsid w:val="00E06692"/>
    <w:rsid w:val="00E0696A"/>
    <w:rsid w:val="00E07CAE"/>
    <w:rsid w:val="00E100EA"/>
    <w:rsid w:val="00E10A01"/>
    <w:rsid w:val="00E10D30"/>
    <w:rsid w:val="00E11084"/>
    <w:rsid w:val="00E11193"/>
    <w:rsid w:val="00E11555"/>
    <w:rsid w:val="00E119A6"/>
    <w:rsid w:val="00E12B37"/>
    <w:rsid w:val="00E12CAA"/>
    <w:rsid w:val="00E13341"/>
    <w:rsid w:val="00E1346D"/>
    <w:rsid w:val="00E13E1C"/>
    <w:rsid w:val="00E14796"/>
    <w:rsid w:val="00E14ABB"/>
    <w:rsid w:val="00E15E25"/>
    <w:rsid w:val="00E16951"/>
    <w:rsid w:val="00E16D82"/>
    <w:rsid w:val="00E16F9E"/>
    <w:rsid w:val="00E20CDF"/>
    <w:rsid w:val="00E21067"/>
    <w:rsid w:val="00E219EB"/>
    <w:rsid w:val="00E21CD7"/>
    <w:rsid w:val="00E21FA2"/>
    <w:rsid w:val="00E2217E"/>
    <w:rsid w:val="00E22B23"/>
    <w:rsid w:val="00E2312F"/>
    <w:rsid w:val="00E2319D"/>
    <w:rsid w:val="00E23779"/>
    <w:rsid w:val="00E24164"/>
    <w:rsid w:val="00E246B1"/>
    <w:rsid w:val="00E251FE"/>
    <w:rsid w:val="00E26265"/>
    <w:rsid w:val="00E300D1"/>
    <w:rsid w:val="00E3181E"/>
    <w:rsid w:val="00E3193B"/>
    <w:rsid w:val="00E31E8D"/>
    <w:rsid w:val="00E323DB"/>
    <w:rsid w:val="00E32695"/>
    <w:rsid w:val="00E3364B"/>
    <w:rsid w:val="00E34BE9"/>
    <w:rsid w:val="00E34D6D"/>
    <w:rsid w:val="00E34EE7"/>
    <w:rsid w:val="00E35B70"/>
    <w:rsid w:val="00E36C40"/>
    <w:rsid w:val="00E375C5"/>
    <w:rsid w:val="00E376FA"/>
    <w:rsid w:val="00E37810"/>
    <w:rsid w:val="00E37D06"/>
    <w:rsid w:val="00E404D0"/>
    <w:rsid w:val="00E41479"/>
    <w:rsid w:val="00E4256E"/>
    <w:rsid w:val="00E43135"/>
    <w:rsid w:val="00E448AA"/>
    <w:rsid w:val="00E460BE"/>
    <w:rsid w:val="00E468A4"/>
    <w:rsid w:val="00E46A84"/>
    <w:rsid w:val="00E46AF7"/>
    <w:rsid w:val="00E46EB6"/>
    <w:rsid w:val="00E47DA3"/>
    <w:rsid w:val="00E5079D"/>
    <w:rsid w:val="00E52A86"/>
    <w:rsid w:val="00E530D2"/>
    <w:rsid w:val="00E53232"/>
    <w:rsid w:val="00E5402A"/>
    <w:rsid w:val="00E541B8"/>
    <w:rsid w:val="00E543BF"/>
    <w:rsid w:val="00E5444F"/>
    <w:rsid w:val="00E54DD8"/>
    <w:rsid w:val="00E54E3B"/>
    <w:rsid w:val="00E552F6"/>
    <w:rsid w:val="00E55B89"/>
    <w:rsid w:val="00E57805"/>
    <w:rsid w:val="00E57981"/>
    <w:rsid w:val="00E57C80"/>
    <w:rsid w:val="00E60496"/>
    <w:rsid w:val="00E60B2C"/>
    <w:rsid w:val="00E60FCF"/>
    <w:rsid w:val="00E616D2"/>
    <w:rsid w:val="00E61E97"/>
    <w:rsid w:val="00E62552"/>
    <w:rsid w:val="00E62810"/>
    <w:rsid w:val="00E631DD"/>
    <w:rsid w:val="00E634A9"/>
    <w:rsid w:val="00E63E93"/>
    <w:rsid w:val="00E646C6"/>
    <w:rsid w:val="00E65BC2"/>
    <w:rsid w:val="00E65FE2"/>
    <w:rsid w:val="00E65FFD"/>
    <w:rsid w:val="00E663EA"/>
    <w:rsid w:val="00E668A7"/>
    <w:rsid w:val="00E673D2"/>
    <w:rsid w:val="00E70585"/>
    <w:rsid w:val="00E70C76"/>
    <w:rsid w:val="00E70E00"/>
    <w:rsid w:val="00E71214"/>
    <w:rsid w:val="00E71CC8"/>
    <w:rsid w:val="00E731C0"/>
    <w:rsid w:val="00E734D5"/>
    <w:rsid w:val="00E73899"/>
    <w:rsid w:val="00E748F9"/>
    <w:rsid w:val="00E75554"/>
    <w:rsid w:val="00E768DF"/>
    <w:rsid w:val="00E76A51"/>
    <w:rsid w:val="00E76B72"/>
    <w:rsid w:val="00E778EE"/>
    <w:rsid w:val="00E80C9B"/>
    <w:rsid w:val="00E8101A"/>
    <w:rsid w:val="00E810DA"/>
    <w:rsid w:val="00E81744"/>
    <w:rsid w:val="00E82C25"/>
    <w:rsid w:val="00E84980"/>
    <w:rsid w:val="00E84F94"/>
    <w:rsid w:val="00E858CC"/>
    <w:rsid w:val="00E86604"/>
    <w:rsid w:val="00E87079"/>
    <w:rsid w:val="00E876CD"/>
    <w:rsid w:val="00E87E28"/>
    <w:rsid w:val="00E903FD"/>
    <w:rsid w:val="00E91047"/>
    <w:rsid w:val="00E92F10"/>
    <w:rsid w:val="00E956F0"/>
    <w:rsid w:val="00E95942"/>
    <w:rsid w:val="00E96DD4"/>
    <w:rsid w:val="00E971F4"/>
    <w:rsid w:val="00E97A79"/>
    <w:rsid w:val="00EA0224"/>
    <w:rsid w:val="00EA0C06"/>
    <w:rsid w:val="00EA110D"/>
    <w:rsid w:val="00EA172C"/>
    <w:rsid w:val="00EA1C9E"/>
    <w:rsid w:val="00EA2297"/>
    <w:rsid w:val="00EA2849"/>
    <w:rsid w:val="00EA2938"/>
    <w:rsid w:val="00EA31FD"/>
    <w:rsid w:val="00EA326D"/>
    <w:rsid w:val="00EA34D2"/>
    <w:rsid w:val="00EA39C3"/>
    <w:rsid w:val="00EA4F4F"/>
    <w:rsid w:val="00EA53D1"/>
    <w:rsid w:val="00EA54EF"/>
    <w:rsid w:val="00EA5785"/>
    <w:rsid w:val="00EA5DAB"/>
    <w:rsid w:val="00EA5DFF"/>
    <w:rsid w:val="00EA7C34"/>
    <w:rsid w:val="00EB0B59"/>
    <w:rsid w:val="00EB1D44"/>
    <w:rsid w:val="00EB3088"/>
    <w:rsid w:val="00EB31B3"/>
    <w:rsid w:val="00EB3B0C"/>
    <w:rsid w:val="00EB3CE4"/>
    <w:rsid w:val="00EB3FC6"/>
    <w:rsid w:val="00EB40A6"/>
    <w:rsid w:val="00EB4540"/>
    <w:rsid w:val="00EB5112"/>
    <w:rsid w:val="00EB5A22"/>
    <w:rsid w:val="00EB5DB2"/>
    <w:rsid w:val="00EB5F36"/>
    <w:rsid w:val="00EB660F"/>
    <w:rsid w:val="00EB7000"/>
    <w:rsid w:val="00EB7096"/>
    <w:rsid w:val="00EB7C9F"/>
    <w:rsid w:val="00EC0974"/>
    <w:rsid w:val="00EC11FC"/>
    <w:rsid w:val="00EC27AB"/>
    <w:rsid w:val="00EC2ECC"/>
    <w:rsid w:val="00EC338E"/>
    <w:rsid w:val="00EC3CC5"/>
    <w:rsid w:val="00EC3D34"/>
    <w:rsid w:val="00EC3E1F"/>
    <w:rsid w:val="00EC40A6"/>
    <w:rsid w:val="00EC580D"/>
    <w:rsid w:val="00EC5CBF"/>
    <w:rsid w:val="00EC61FA"/>
    <w:rsid w:val="00EC6241"/>
    <w:rsid w:val="00EC7790"/>
    <w:rsid w:val="00ED060B"/>
    <w:rsid w:val="00ED1154"/>
    <w:rsid w:val="00ED1C20"/>
    <w:rsid w:val="00ED307E"/>
    <w:rsid w:val="00ED4ED2"/>
    <w:rsid w:val="00ED50C7"/>
    <w:rsid w:val="00ED542C"/>
    <w:rsid w:val="00ED67E0"/>
    <w:rsid w:val="00ED6D7E"/>
    <w:rsid w:val="00ED7525"/>
    <w:rsid w:val="00EE0513"/>
    <w:rsid w:val="00EE0C40"/>
    <w:rsid w:val="00EE1019"/>
    <w:rsid w:val="00EE1341"/>
    <w:rsid w:val="00EE1728"/>
    <w:rsid w:val="00EE1B2B"/>
    <w:rsid w:val="00EE1F03"/>
    <w:rsid w:val="00EE20B5"/>
    <w:rsid w:val="00EE30CB"/>
    <w:rsid w:val="00EE321B"/>
    <w:rsid w:val="00EE3B03"/>
    <w:rsid w:val="00EE3E8D"/>
    <w:rsid w:val="00EE491C"/>
    <w:rsid w:val="00EE4976"/>
    <w:rsid w:val="00EE4ECB"/>
    <w:rsid w:val="00EE5A5A"/>
    <w:rsid w:val="00EE5FB3"/>
    <w:rsid w:val="00EE5FD9"/>
    <w:rsid w:val="00EE702C"/>
    <w:rsid w:val="00EE792E"/>
    <w:rsid w:val="00EF0266"/>
    <w:rsid w:val="00EF0423"/>
    <w:rsid w:val="00EF05C4"/>
    <w:rsid w:val="00EF107D"/>
    <w:rsid w:val="00EF1E79"/>
    <w:rsid w:val="00EF302C"/>
    <w:rsid w:val="00EF42E3"/>
    <w:rsid w:val="00EF4F43"/>
    <w:rsid w:val="00EF51B0"/>
    <w:rsid w:val="00F00F08"/>
    <w:rsid w:val="00F01768"/>
    <w:rsid w:val="00F05341"/>
    <w:rsid w:val="00F05A9E"/>
    <w:rsid w:val="00F05AD6"/>
    <w:rsid w:val="00F05FF4"/>
    <w:rsid w:val="00F0638F"/>
    <w:rsid w:val="00F065C2"/>
    <w:rsid w:val="00F10CFD"/>
    <w:rsid w:val="00F11238"/>
    <w:rsid w:val="00F12414"/>
    <w:rsid w:val="00F13051"/>
    <w:rsid w:val="00F13274"/>
    <w:rsid w:val="00F137B9"/>
    <w:rsid w:val="00F13908"/>
    <w:rsid w:val="00F141F7"/>
    <w:rsid w:val="00F14E96"/>
    <w:rsid w:val="00F156A0"/>
    <w:rsid w:val="00F159F9"/>
    <w:rsid w:val="00F15FEF"/>
    <w:rsid w:val="00F17A98"/>
    <w:rsid w:val="00F17C5A"/>
    <w:rsid w:val="00F17CD1"/>
    <w:rsid w:val="00F20840"/>
    <w:rsid w:val="00F21110"/>
    <w:rsid w:val="00F21596"/>
    <w:rsid w:val="00F21B6E"/>
    <w:rsid w:val="00F21C60"/>
    <w:rsid w:val="00F21D3F"/>
    <w:rsid w:val="00F22036"/>
    <w:rsid w:val="00F22BAD"/>
    <w:rsid w:val="00F2356E"/>
    <w:rsid w:val="00F2358E"/>
    <w:rsid w:val="00F239B6"/>
    <w:rsid w:val="00F23C14"/>
    <w:rsid w:val="00F24B90"/>
    <w:rsid w:val="00F257EC"/>
    <w:rsid w:val="00F258E2"/>
    <w:rsid w:val="00F2599F"/>
    <w:rsid w:val="00F30050"/>
    <w:rsid w:val="00F303B3"/>
    <w:rsid w:val="00F31C4E"/>
    <w:rsid w:val="00F321D0"/>
    <w:rsid w:val="00F32C0B"/>
    <w:rsid w:val="00F3402D"/>
    <w:rsid w:val="00F35567"/>
    <w:rsid w:val="00F356F2"/>
    <w:rsid w:val="00F3615B"/>
    <w:rsid w:val="00F364AC"/>
    <w:rsid w:val="00F36875"/>
    <w:rsid w:val="00F371C3"/>
    <w:rsid w:val="00F37265"/>
    <w:rsid w:val="00F40CF2"/>
    <w:rsid w:val="00F4179C"/>
    <w:rsid w:val="00F41DA7"/>
    <w:rsid w:val="00F422B2"/>
    <w:rsid w:val="00F42716"/>
    <w:rsid w:val="00F4301C"/>
    <w:rsid w:val="00F43AE6"/>
    <w:rsid w:val="00F47A61"/>
    <w:rsid w:val="00F47EA0"/>
    <w:rsid w:val="00F50B40"/>
    <w:rsid w:val="00F51658"/>
    <w:rsid w:val="00F51778"/>
    <w:rsid w:val="00F521D7"/>
    <w:rsid w:val="00F53066"/>
    <w:rsid w:val="00F5322E"/>
    <w:rsid w:val="00F53359"/>
    <w:rsid w:val="00F54AE8"/>
    <w:rsid w:val="00F560C5"/>
    <w:rsid w:val="00F565CD"/>
    <w:rsid w:val="00F56D8E"/>
    <w:rsid w:val="00F573B1"/>
    <w:rsid w:val="00F57E2F"/>
    <w:rsid w:val="00F603C7"/>
    <w:rsid w:val="00F61537"/>
    <w:rsid w:val="00F618BE"/>
    <w:rsid w:val="00F61CB2"/>
    <w:rsid w:val="00F62D1F"/>
    <w:rsid w:val="00F62DA4"/>
    <w:rsid w:val="00F62F6E"/>
    <w:rsid w:val="00F63D4E"/>
    <w:rsid w:val="00F653AB"/>
    <w:rsid w:val="00F65F7F"/>
    <w:rsid w:val="00F6734C"/>
    <w:rsid w:val="00F7037B"/>
    <w:rsid w:val="00F70423"/>
    <w:rsid w:val="00F70F61"/>
    <w:rsid w:val="00F71DA2"/>
    <w:rsid w:val="00F71E90"/>
    <w:rsid w:val="00F723D0"/>
    <w:rsid w:val="00F72D54"/>
    <w:rsid w:val="00F7398A"/>
    <w:rsid w:val="00F768FE"/>
    <w:rsid w:val="00F77632"/>
    <w:rsid w:val="00F77BF0"/>
    <w:rsid w:val="00F80185"/>
    <w:rsid w:val="00F80786"/>
    <w:rsid w:val="00F81F80"/>
    <w:rsid w:val="00F842D7"/>
    <w:rsid w:val="00F84578"/>
    <w:rsid w:val="00F845F3"/>
    <w:rsid w:val="00F84E58"/>
    <w:rsid w:val="00F8524C"/>
    <w:rsid w:val="00F853A7"/>
    <w:rsid w:val="00F85476"/>
    <w:rsid w:val="00F85608"/>
    <w:rsid w:val="00F85826"/>
    <w:rsid w:val="00F86437"/>
    <w:rsid w:val="00F865FD"/>
    <w:rsid w:val="00F86781"/>
    <w:rsid w:val="00F874F5"/>
    <w:rsid w:val="00F879A4"/>
    <w:rsid w:val="00F87A25"/>
    <w:rsid w:val="00F87E88"/>
    <w:rsid w:val="00F90289"/>
    <w:rsid w:val="00F9028D"/>
    <w:rsid w:val="00F90D79"/>
    <w:rsid w:val="00F90EA4"/>
    <w:rsid w:val="00F914BC"/>
    <w:rsid w:val="00F9176D"/>
    <w:rsid w:val="00F91E9A"/>
    <w:rsid w:val="00F9297F"/>
    <w:rsid w:val="00F92C4D"/>
    <w:rsid w:val="00F932E3"/>
    <w:rsid w:val="00F9409B"/>
    <w:rsid w:val="00F947CF"/>
    <w:rsid w:val="00F94E11"/>
    <w:rsid w:val="00F94E62"/>
    <w:rsid w:val="00F9545D"/>
    <w:rsid w:val="00F956DC"/>
    <w:rsid w:val="00F957F4"/>
    <w:rsid w:val="00F95834"/>
    <w:rsid w:val="00F95B54"/>
    <w:rsid w:val="00F95CAA"/>
    <w:rsid w:val="00F96159"/>
    <w:rsid w:val="00F96164"/>
    <w:rsid w:val="00F976B8"/>
    <w:rsid w:val="00F9793A"/>
    <w:rsid w:val="00F97F4A"/>
    <w:rsid w:val="00FA0081"/>
    <w:rsid w:val="00FA0D00"/>
    <w:rsid w:val="00FA2141"/>
    <w:rsid w:val="00FA29CA"/>
    <w:rsid w:val="00FA2F36"/>
    <w:rsid w:val="00FA31DC"/>
    <w:rsid w:val="00FA360D"/>
    <w:rsid w:val="00FA4000"/>
    <w:rsid w:val="00FA4875"/>
    <w:rsid w:val="00FA574B"/>
    <w:rsid w:val="00FA5A53"/>
    <w:rsid w:val="00FA5FF5"/>
    <w:rsid w:val="00FA6235"/>
    <w:rsid w:val="00FA6A42"/>
    <w:rsid w:val="00FA6F2C"/>
    <w:rsid w:val="00FA721A"/>
    <w:rsid w:val="00FA7EB5"/>
    <w:rsid w:val="00FB05FF"/>
    <w:rsid w:val="00FB0BB1"/>
    <w:rsid w:val="00FB1B1E"/>
    <w:rsid w:val="00FB1CE9"/>
    <w:rsid w:val="00FB3044"/>
    <w:rsid w:val="00FB3160"/>
    <w:rsid w:val="00FB3574"/>
    <w:rsid w:val="00FB45AB"/>
    <w:rsid w:val="00FB4E92"/>
    <w:rsid w:val="00FB55E4"/>
    <w:rsid w:val="00FB5762"/>
    <w:rsid w:val="00FB5A36"/>
    <w:rsid w:val="00FB70B9"/>
    <w:rsid w:val="00FB76E6"/>
    <w:rsid w:val="00FB7AAD"/>
    <w:rsid w:val="00FB7C57"/>
    <w:rsid w:val="00FC07B5"/>
    <w:rsid w:val="00FC14AD"/>
    <w:rsid w:val="00FC1B54"/>
    <w:rsid w:val="00FC1C14"/>
    <w:rsid w:val="00FC2350"/>
    <w:rsid w:val="00FC27CA"/>
    <w:rsid w:val="00FC2AC0"/>
    <w:rsid w:val="00FC39A0"/>
    <w:rsid w:val="00FC3D58"/>
    <w:rsid w:val="00FC58E1"/>
    <w:rsid w:val="00FC6008"/>
    <w:rsid w:val="00FC697D"/>
    <w:rsid w:val="00FC6AF3"/>
    <w:rsid w:val="00FC746E"/>
    <w:rsid w:val="00FC77FC"/>
    <w:rsid w:val="00FD069B"/>
    <w:rsid w:val="00FD0811"/>
    <w:rsid w:val="00FD0F1A"/>
    <w:rsid w:val="00FD1472"/>
    <w:rsid w:val="00FD1FC1"/>
    <w:rsid w:val="00FD29C6"/>
    <w:rsid w:val="00FD2BB2"/>
    <w:rsid w:val="00FD3A97"/>
    <w:rsid w:val="00FD3F4C"/>
    <w:rsid w:val="00FD4005"/>
    <w:rsid w:val="00FD6094"/>
    <w:rsid w:val="00FD6273"/>
    <w:rsid w:val="00FD7E40"/>
    <w:rsid w:val="00FE08F5"/>
    <w:rsid w:val="00FE097F"/>
    <w:rsid w:val="00FE0B56"/>
    <w:rsid w:val="00FE117C"/>
    <w:rsid w:val="00FE133B"/>
    <w:rsid w:val="00FE1343"/>
    <w:rsid w:val="00FE357D"/>
    <w:rsid w:val="00FE4727"/>
    <w:rsid w:val="00FE4955"/>
    <w:rsid w:val="00FE4E61"/>
    <w:rsid w:val="00FE61CF"/>
    <w:rsid w:val="00FE7FB8"/>
    <w:rsid w:val="00FF005C"/>
    <w:rsid w:val="00FF02D2"/>
    <w:rsid w:val="00FF06FF"/>
    <w:rsid w:val="00FF0F23"/>
    <w:rsid w:val="00FF1876"/>
    <w:rsid w:val="00FF2B82"/>
    <w:rsid w:val="00FF2CFF"/>
    <w:rsid w:val="00FF2D87"/>
    <w:rsid w:val="00FF34C0"/>
    <w:rsid w:val="00FF3E36"/>
    <w:rsid w:val="00FF4059"/>
    <w:rsid w:val="00FF4AE3"/>
    <w:rsid w:val="00FF61D0"/>
    <w:rsid w:val="00FF6264"/>
    <w:rsid w:val="00FF71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BBB"/>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780BBB"/>
    <w:pPr>
      <w:keepNext/>
      <w:numPr>
        <w:numId w:val="1"/>
      </w:numPr>
      <w:spacing w:before="240" w:after="60"/>
      <w:outlineLvl w:val="0"/>
    </w:pPr>
    <w:rPr>
      <w:rFonts w:ascii="Arial" w:hAnsi="Arial" w:cs="Arial"/>
      <w:b/>
      <w:bCs/>
      <w:kern w:val="32"/>
      <w:sz w:val="32"/>
      <w:szCs w:val="28"/>
      <w:lang w:val="en-US" w:eastAsia="en-US"/>
    </w:rPr>
  </w:style>
  <w:style w:type="paragraph" w:styleId="Heading2">
    <w:name w:val="heading 2"/>
    <w:basedOn w:val="Normal"/>
    <w:next w:val="Normal"/>
    <w:link w:val="Heading2Char"/>
    <w:qFormat/>
    <w:rsid w:val="00780BBB"/>
    <w:pPr>
      <w:keepNext/>
      <w:numPr>
        <w:ilvl w:val="1"/>
        <w:numId w:val="1"/>
      </w:numPr>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qFormat/>
    <w:rsid w:val="00780BBB"/>
    <w:pPr>
      <w:keepNext/>
      <w:numPr>
        <w:ilvl w:val="2"/>
        <w:numId w:val="1"/>
      </w:numPr>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BBB"/>
    <w:rPr>
      <w:rFonts w:ascii="Arial" w:eastAsia="Times New Roman" w:hAnsi="Arial" w:cs="Arial"/>
      <w:b/>
      <w:bCs/>
      <w:kern w:val="32"/>
      <w:sz w:val="32"/>
      <w:szCs w:val="28"/>
      <w:lang w:val="en-US"/>
    </w:rPr>
  </w:style>
  <w:style w:type="character" w:customStyle="1" w:styleId="Heading2Char">
    <w:name w:val="Heading 2 Char"/>
    <w:basedOn w:val="DefaultParagraphFont"/>
    <w:link w:val="Heading2"/>
    <w:rsid w:val="00780BBB"/>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780BBB"/>
    <w:rPr>
      <w:rFonts w:ascii="Arial" w:eastAsia="Times New Roman" w:hAnsi="Arial" w:cs="Arial"/>
      <w:b/>
      <w:bCs/>
      <w:sz w:val="26"/>
      <w:szCs w:val="26"/>
      <w:lang w:val="en-US"/>
    </w:rPr>
  </w:style>
  <w:style w:type="character" w:styleId="Hyperlink">
    <w:name w:val="Hyperlink"/>
    <w:basedOn w:val="DefaultParagraphFont"/>
    <w:rsid w:val="00780BBB"/>
    <w:rPr>
      <w:color w:val="0000FF"/>
      <w:u w:val="single"/>
    </w:rPr>
  </w:style>
  <w:style w:type="paragraph" w:styleId="Header">
    <w:name w:val="header"/>
    <w:basedOn w:val="Normal"/>
    <w:link w:val="HeaderChar"/>
    <w:rsid w:val="00780BBB"/>
    <w:pPr>
      <w:tabs>
        <w:tab w:val="center" w:pos="4320"/>
        <w:tab w:val="right" w:pos="8640"/>
      </w:tabs>
    </w:pPr>
    <w:rPr>
      <w:lang w:val="en-US" w:eastAsia="en-US"/>
    </w:rPr>
  </w:style>
  <w:style w:type="character" w:customStyle="1" w:styleId="HeaderChar">
    <w:name w:val="Header Char"/>
    <w:basedOn w:val="DefaultParagraphFont"/>
    <w:link w:val="Header"/>
    <w:rsid w:val="00780BBB"/>
    <w:rPr>
      <w:rFonts w:ascii="Times New Roman" w:eastAsia="Times New Roman" w:hAnsi="Times New Roman" w:cs="Times New Roman"/>
      <w:sz w:val="24"/>
      <w:szCs w:val="24"/>
      <w:lang w:val="en-US"/>
    </w:rPr>
  </w:style>
  <w:style w:type="character" w:customStyle="1" w:styleId="hps">
    <w:name w:val="hps"/>
    <w:basedOn w:val="DefaultParagraphFont"/>
    <w:rsid w:val="00780BBB"/>
  </w:style>
  <w:style w:type="character" w:customStyle="1" w:styleId="hpsatn">
    <w:name w:val="hps atn"/>
    <w:basedOn w:val="DefaultParagraphFont"/>
    <w:rsid w:val="00780BBB"/>
  </w:style>
  <w:style w:type="paragraph" w:customStyle="1" w:styleId="Default">
    <w:name w:val="Default"/>
    <w:rsid w:val="00780BBB"/>
    <w:pPr>
      <w:autoSpaceDE w:val="0"/>
      <w:autoSpaceDN w:val="0"/>
      <w:adjustRightInd w:val="0"/>
      <w:spacing w:after="0" w:line="240" w:lineRule="auto"/>
    </w:pPr>
    <w:rPr>
      <w:rFonts w:ascii="Verdana" w:eastAsia="Times New Roman" w:hAnsi="Verdana" w:cs="Verdana"/>
      <w:color w:val="000000"/>
      <w:sz w:val="24"/>
      <w:szCs w:val="24"/>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gr/?tr=t&amp;hl=el" TargetMode="External"/><Relationship Id="rId5" Type="http://schemas.openxmlformats.org/officeDocument/2006/relationships/hyperlink" Target="https://translate.google.gr/?tr=f&amp;hl=e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5888</Characters>
  <Application>Microsoft Office Word</Application>
  <DocSecurity>0</DocSecurity>
  <Lines>49</Lines>
  <Paragraphs>13</Paragraphs>
  <ScaleCrop>false</ScaleCrop>
  <Company/>
  <LinksUpToDate>false</LinksUpToDate>
  <CharactersWithSpaces>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2015-03-02T10:42:00Z</dcterms:created>
  <dcterms:modified xsi:type="dcterms:W3CDTF">2015-03-02T10:42:00Z</dcterms:modified>
</cp:coreProperties>
</file>