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49" w:rsidRPr="00E713D4" w:rsidRDefault="00B5206A" w:rsidP="00B5206A">
      <w:pPr>
        <w:autoSpaceDE w:val="0"/>
        <w:autoSpaceDN w:val="0"/>
        <w:adjustRightInd w:val="0"/>
        <w:jc w:val="center"/>
        <w:rPr>
          <w:rFonts w:asciiTheme="minorHAnsi" w:hAnsiTheme="minorHAnsi" w:cstheme="minorHAnsi"/>
          <w:b/>
          <w:sz w:val="28"/>
        </w:rPr>
      </w:pPr>
      <w:r w:rsidRPr="00E713D4">
        <w:rPr>
          <w:rFonts w:asciiTheme="minorHAnsi" w:hAnsiTheme="minorHAnsi" w:cstheme="minorHAnsi"/>
          <w:b/>
          <w:sz w:val="28"/>
        </w:rPr>
        <w:t>ΕΝΤΥΠΟ ΔΙΑΒΟΥΛΕΥΣΗΣ</w:t>
      </w:r>
    </w:p>
    <w:p w:rsidR="00B5206A" w:rsidRPr="00030923" w:rsidRDefault="00B5206A" w:rsidP="002D0EF6">
      <w:pPr>
        <w:autoSpaceDE w:val="0"/>
        <w:autoSpaceDN w:val="0"/>
        <w:adjustRightInd w:val="0"/>
        <w:jc w:val="both"/>
        <w:rPr>
          <w:rFonts w:asciiTheme="minorHAnsi" w:hAnsiTheme="minorHAnsi" w:cstheme="minorHAnsi"/>
        </w:rPr>
      </w:pPr>
    </w:p>
    <w:tbl>
      <w:tblPr>
        <w:tblStyle w:val="TableTheme"/>
        <w:tblW w:w="9498" w:type="dxa"/>
        <w:tblInd w:w="108" w:type="dxa"/>
        <w:tblLook w:val="04A0" w:firstRow="1" w:lastRow="0" w:firstColumn="1" w:lastColumn="0" w:noHBand="0" w:noVBand="1"/>
      </w:tblPr>
      <w:tblGrid>
        <w:gridCol w:w="3261"/>
        <w:gridCol w:w="6237"/>
      </w:tblGrid>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Ονοματεπώνυμο: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Φορέας Απασχόλησης:</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Ιδιότητα / Θέση στο Φορέα:</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Τηλέφωνο: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lang w:val="en-US"/>
              </w:rPr>
              <w:t>E-mail:</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bl>
    <w:p w:rsidR="0033787C" w:rsidRPr="0033787C" w:rsidRDefault="0033787C" w:rsidP="00095EFD">
      <w:pPr>
        <w:autoSpaceDE w:val="0"/>
        <w:autoSpaceDN w:val="0"/>
        <w:adjustRightInd w:val="0"/>
        <w:ind w:right="-428"/>
        <w:jc w:val="both"/>
        <w:rPr>
          <w:rFonts w:asciiTheme="minorHAnsi" w:hAnsiTheme="minorHAnsi" w:cstheme="minorHAnsi"/>
          <w:sz w:val="12"/>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Σε περίπτωση, που επιθυμείτε να προτείνετε κάποια διαφοροποίηση, να προσθέσετε νέα ή να αφαιρέσετε κάποια προτεραιότητα, </w:t>
      </w:r>
      <w:r w:rsidR="00A26CE9">
        <w:rPr>
          <w:rFonts w:asciiTheme="minorHAnsi" w:hAnsiTheme="minorHAnsi" w:cstheme="minorHAnsi"/>
          <w:sz w:val="24"/>
        </w:rPr>
        <w:t>ως προς την Εισήγηση της Συμβουλευτικής Ομάδας Εργασίας του Τομέα «</w:t>
      </w:r>
      <w:r w:rsidR="00190D6A">
        <w:rPr>
          <w:rFonts w:asciiTheme="minorHAnsi" w:hAnsiTheme="minorHAnsi" w:cstheme="minorHAnsi"/>
          <w:sz w:val="24"/>
        </w:rPr>
        <w:t>Υλικά / Κατασκευές</w:t>
      </w:r>
      <w:r w:rsidR="00A26CE9">
        <w:rPr>
          <w:rFonts w:asciiTheme="minorHAnsi" w:hAnsiTheme="minorHAnsi" w:cstheme="minorHAnsi"/>
          <w:sz w:val="24"/>
        </w:rPr>
        <w:t xml:space="preserve">» (Πίνακας ΙΙ), </w:t>
      </w:r>
      <w:r w:rsidRPr="00095EFD">
        <w:rPr>
          <w:rFonts w:asciiTheme="minorHAnsi" w:hAnsiTheme="minorHAnsi" w:cstheme="minorHAnsi"/>
          <w:sz w:val="24"/>
        </w:rPr>
        <w:t>παρακαλούμε:</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Α) Να συμπληρώσετε τον </w:t>
      </w:r>
      <w:r w:rsidR="0033787C">
        <w:rPr>
          <w:rFonts w:asciiTheme="minorHAnsi" w:hAnsiTheme="minorHAnsi" w:cstheme="minorHAnsi"/>
          <w:sz w:val="24"/>
        </w:rPr>
        <w:t xml:space="preserve">παρακάτω </w:t>
      </w:r>
      <w:r w:rsidRPr="00095EFD">
        <w:rPr>
          <w:rFonts w:asciiTheme="minorHAnsi" w:hAnsiTheme="minorHAnsi" w:cstheme="minorHAnsi"/>
          <w:sz w:val="24"/>
        </w:rPr>
        <w:t>Πίνακα</w:t>
      </w:r>
      <w:r w:rsidR="0033787C">
        <w:rPr>
          <w:rFonts w:asciiTheme="minorHAnsi" w:hAnsiTheme="minorHAnsi" w:cstheme="minorHAnsi"/>
          <w:sz w:val="24"/>
        </w:rPr>
        <w:t xml:space="preserve"> (Ι) Καταγραφής Προτάσεων</w:t>
      </w:r>
    </w:p>
    <w:p w:rsidR="0033787C" w:rsidRDefault="0033787C" w:rsidP="00095EFD">
      <w:pPr>
        <w:autoSpaceDE w:val="0"/>
        <w:autoSpaceDN w:val="0"/>
        <w:adjustRightInd w:val="0"/>
        <w:jc w:val="center"/>
        <w:rPr>
          <w:rFonts w:asciiTheme="minorHAnsi" w:hAnsiTheme="minorHAnsi" w:cstheme="minorHAnsi"/>
          <w:b/>
        </w:rPr>
      </w:pPr>
    </w:p>
    <w:p w:rsidR="00095EFD" w:rsidRPr="0033787C" w:rsidRDefault="0033787C" w:rsidP="0033787C">
      <w:pPr>
        <w:autoSpaceDE w:val="0"/>
        <w:autoSpaceDN w:val="0"/>
        <w:adjustRightInd w:val="0"/>
        <w:rPr>
          <w:rFonts w:asciiTheme="minorHAnsi" w:hAnsiTheme="minorHAnsi" w:cstheme="minorHAnsi"/>
          <w:b/>
          <w:sz w:val="24"/>
        </w:rPr>
      </w:pPr>
      <w:r w:rsidRPr="0033787C">
        <w:rPr>
          <w:rFonts w:asciiTheme="minorHAnsi" w:hAnsiTheme="minorHAnsi" w:cstheme="minorHAnsi"/>
          <w:b/>
          <w:sz w:val="24"/>
          <w:u w:val="single"/>
        </w:rPr>
        <w:t>Πίνακας Ι</w:t>
      </w:r>
      <w:r w:rsidRPr="0033787C">
        <w:rPr>
          <w:rFonts w:asciiTheme="minorHAnsi" w:hAnsiTheme="minorHAnsi" w:cstheme="minorHAnsi"/>
          <w:b/>
          <w:sz w:val="24"/>
        </w:rPr>
        <w:t>:</w:t>
      </w:r>
      <w:r w:rsidRPr="0033787C">
        <w:rPr>
          <w:rFonts w:asciiTheme="minorHAnsi" w:hAnsiTheme="minorHAnsi" w:cstheme="minorHAnsi"/>
          <w:b/>
          <w:sz w:val="24"/>
        </w:rPr>
        <w:tab/>
      </w:r>
      <w:r>
        <w:rPr>
          <w:rFonts w:asciiTheme="minorHAnsi" w:hAnsiTheme="minorHAnsi" w:cstheme="minorHAnsi"/>
          <w:b/>
          <w:sz w:val="24"/>
        </w:rPr>
        <w:t>Πίνακας Καταγραφής Προτάσεων</w:t>
      </w:r>
    </w:p>
    <w:p w:rsidR="0033787C" w:rsidRPr="001701E0" w:rsidRDefault="0033787C" w:rsidP="00095EFD">
      <w:pPr>
        <w:autoSpaceDE w:val="0"/>
        <w:autoSpaceDN w:val="0"/>
        <w:adjustRightInd w:val="0"/>
        <w:jc w:val="center"/>
        <w:rPr>
          <w:rFonts w:asciiTheme="minorHAnsi" w:hAnsiTheme="minorHAnsi" w:cstheme="minorHAnsi"/>
          <w:b/>
        </w:rPr>
      </w:pPr>
    </w:p>
    <w:tbl>
      <w:tblPr>
        <w:tblStyle w:val="TableTheme"/>
        <w:tblW w:w="9889" w:type="dxa"/>
        <w:tblLayout w:type="fixed"/>
        <w:tblLook w:val="04A0" w:firstRow="1" w:lastRow="0" w:firstColumn="1" w:lastColumn="0" w:noHBand="0" w:noVBand="1"/>
      </w:tblPr>
      <w:tblGrid>
        <w:gridCol w:w="2093"/>
        <w:gridCol w:w="1843"/>
        <w:gridCol w:w="5953"/>
      </w:tblGrid>
      <w:tr w:rsidR="00095EFD" w:rsidRPr="00030923" w:rsidTr="00514150">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Περιοχή Παρέμβασης</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 xml:space="preserve">Κωδικός </w:t>
            </w:r>
            <w:r>
              <w:rPr>
                <w:rFonts w:asciiTheme="minorHAnsi" w:hAnsiTheme="minorHAnsi" w:cstheme="minorHAnsi"/>
                <w:b/>
              </w:rPr>
              <w:t>Προτεραιό</w:t>
            </w:r>
            <w:r w:rsidRPr="00030923">
              <w:rPr>
                <w:rFonts w:asciiTheme="minorHAnsi" w:hAnsiTheme="minorHAnsi" w:cstheme="minorHAnsi"/>
                <w:b/>
              </w:rPr>
              <w:t>τητας</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Περιγραφή / Τεκμηρίωση Κριτηρίων</w:t>
            </w:r>
            <w:r>
              <w:rPr>
                <w:rFonts w:asciiTheme="minorHAnsi" w:hAnsiTheme="minorHAnsi" w:cstheme="minorHAnsi"/>
                <w:b/>
              </w:rPr>
              <w:t xml:space="preserve"> - Πρότασης</w:t>
            </w: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bl>
    <w:p w:rsidR="00095EFD" w:rsidRPr="00095EFD" w:rsidRDefault="00095EFD" w:rsidP="0033787C">
      <w:pPr>
        <w:autoSpaceDE w:val="0"/>
        <w:autoSpaceDN w:val="0"/>
        <w:adjustRightInd w:val="0"/>
        <w:spacing w:line="360" w:lineRule="auto"/>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 Να τεκμηριώσετε απαραίτητα τις προτάσεις σας με βάση τα παρακάτω κριτήρια, για κάθε πρόταση:</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Β1. Ύπαρξη κρίσιμης μάζας επιχειρήσεων</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Β2. Ύπαρξη αξιόλογου ερευνητικού δυναμικού</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Β3. Σημαντικές οικονομικές και κοινωνικές επιπτώσεις</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Β4. Τεχνολογική αναβάθμιση του τομέα / κλάδου</w:t>
      </w:r>
    </w:p>
    <w:p w:rsidR="00095EFD" w:rsidRPr="00095EFD" w:rsidRDefault="00095EFD" w:rsidP="00095EFD">
      <w:pPr>
        <w:autoSpaceDE w:val="0"/>
        <w:autoSpaceDN w:val="0"/>
        <w:adjustRightInd w:val="0"/>
        <w:ind w:right="-428"/>
        <w:jc w:val="both"/>
        <w:rPr>
          <w:rFonts w:asciiTheme="minorHAnsi" w:hAnsiTheme="minorHAnsi" w:cstheme="minorHAnsi"/>
          <w:b/>
          <w:sz w:val="24"/>
        </w:rPr>
      </w:pPr>
      <w:r w:rsidRPr="00095EFD">
        <w:rPr>
          <w:rFonts w:asciiTheme="minorHAnsi" w:hAnsiTheme="minorHAnsi" w:cstheme="minorHAnsi"/>
          <w:sz w:val="24"/>
        </w:rPr>
        <w:t>Β5. Εξαγώγιμος χαρακτήρας</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color w:val="0070C0"/>
          <w:sz w:val="24"/>
        </w:rPr>
      </w:pPr>
      <w:r w:rsidRPr="00095EFD">
        <w:rPr>
          <w:rFonts w:asciiTheme="minorHAnsi" w:hAnsiTheme="minorHAnsi" w:cstheme="minorHAnsi"/>
          <w:sz w:val="24"/>
        </w:rPr>
        <w:t xml:space="preserve">Γ) Το παρόν αρχείο με τις προτάσεις σας να επιστραφεί έως τις </w:t>
      </w:r>
      <w:r w:rsidRPr="00095EFD">
        <w:rPr>
          <w:rFonts w:asciiTheme="minorHAnsi" w:hAnsiTheme="minorHAnsi" w:cstheme="minorHAnsi"/>
          <w:b/>
          <w:sz w:val="24"/>
        </w:rPr>
        <w:t>20/4/2018</w:t>
      </w:r>
      <w:r w:rsidRPr="00095EFD">
        <w:rPr>
          <w:rFonts w:asciiTheme="minorHAnsi" w:hAnsiTheme="minorHAnsi" w:cstheme="minorHAnsi"/>
          <w:sz w:val="24"/>
        </w:rPr>
        <w:t xml:space="preserve"> σε μορφή </w:t>
      </w:r>
      <w:r w:rsidRPr="00095EFD">
        <w:rPr>
          <w:rFonts w:asciiTheme="minorHAnsi" w:hAnsiTheme="minorHAnsi" w:cstheme="minorHAnsi"/>
          <w:sz w:val="24"/>
          <w:lang w:val="en-US"/>
        </w:rPr>
        <w:t>word</w:t>
      </w:r>
      <w:r w:rsidRPr="00095EFD">
        <w:rPr>
          <w:rFonts w:asciiTheme="minorHAnsi" w:hAnsiTheme="minorHAnsi" w:cstheme="minorHAnsi"/>
          <w:sz w:val="24"/>
        </w:rPr>
        <w:t xml:space="preserve"> αρχείου στον συντονιστή της πλατφόρμας </w:t>
      </w:r>
      <w:r w:rsidR="00190D6A">
        <w:rPr>
          <w:rFonts w:asciiTheme="minorHAnsi" w:hAnsiTheme="minorHAnsi" w:cstheme="minorHAnsi"/>
          <w:sz w:val="24"/>
        </w:rPr>
        <w:t xml:space="preserve">Δρ. Νίκο </w:t>
      </w:r>
      <w:proofErr w:type="spellStart"/>
      <w:r w:rsidR="00190D6A">
        <w:rPr>
          <w:rFonts w:asciiTheme="minorHAnsi" w:hAnsiTheme="minorHAnsi" w:cstheme="minorHAnsi"/>
          <w:sz w:val="24"/>
        </w:rPr>
        <w:t>Σαργιάνο</w:t>
      </w:r>
      <w:proofErr w:type="spellEnd"/>
      <w:r w:rsidRPr="00095EFD">
        <w:rPr>
          <w:rFonts w:asciiTheme="minorHAnsi" w:hAnsiTheme="minorHAnsi" w:cstheme="minorHAnsi"/>
          <w:sz w:val="24"/>
        </w:rPr>
        <w:t xml:space="preserve">, </w:t>
      </w:r>
      <w:r w:rsidRPr="00095EFD">
        <w:rPr>
          <w:rFonts w:asciiTheme="minorHAnsi" w:hAnsiTheme="minorHAnsi" w:cstheme="minorHAnsi"/>
          <w:sz w:val="24"/>
          <w:lang w:val="en-US"/>
        </w:rPr>
        <w:t>e</w:t>
      </w:r>
      <w:r w:rsidRPr="00095EFD">
        <w:rPr>
          <w:rFonts w:asciiTheme="minorHAnsi" w:hAnsiTheme="minorHAnsi" w:cstheme="minorHAnsi"/>
          <w:sz w:val="24"/>
        </w:rPr>
        <w:t>-</w:t>
      </w:r>
      <w:r w:rsidRPr="00095EFD">
        <w:rPr>
          <w:rFonts w:asciiTheme="minorHAnsi" w:hAnsiTheme="minorHAnsi" w:cstheme="minorHAnsi"/>
          <w:sz w:val="24"/>
          <w:lang w:val="en-US"/>
        </w:rPr>
        <w:t>mail</w:t>
      </w:r>
      <w:r w:rsidRPr="00095EFD">
        <w:rPr>
          <w:rFonts w:asciiTheme="minorHAnsi" w:hAnsiTheme="minorHAnsi" w:cstheme="minorHAnsi"/>
          <w:sz w:val="24"/>
        </w:rPr>
        <w:t xml:space="preserve">: </w:t>
      </w:r>
      <w:proofErr w:type="spellStart"/>
      <w:r w:rsidR="00190D6A">
        <w:rPr>
          <w:rFonts w:asciiTheme="minorHAnsi" w:hAnsiTheme="minorHAnsi" w:cstheme="minorHAnsi"/>
          <w:color w:val="000099"/>
          <w:sz w:val="24"/>
          <w:lang w:val="en-US"/>
        </w:rPr>
        <w:t>nis</w:t>
      </w:r>
      <w:proofErr w:type="spellEnd"/>
      <w:r w:rsidRPr="0033787C">
        <w:rPr>
          <w:rFonts w:asciiTheme="minorHAnsi" w:hAnsiTheme="minorHAnsi" w:cstheme="minorHAnsi"/>
          <w:color w:val="000099"/>
          <w:sz w:val="24"/>
        </w:rPr>
        <w:t xml:space="preserve"> [</w:t>
      </w:r>
      <w:r w:rsidRPr="0033787C">
        <w:rPr>
          <w:rFonts w:asciiTheme="minorHAnsi" w:hAnsiTheme="minorHAnsi" w:cstheme="minorHAnsi"/>
          <w:color w:val="000099"/>
          <w:sz w:val="24"/>
          <w:lang w:val="en-US"/>
        </w:rPr>
        <w:t>at</w:t>
      </w:r>
      <w:r w:rsidRPr="0033787C">
        <w:rPr>
          <w:rFonts w:asciiTheme="minorHAnsi" w:hAnsiTheme="minorHAnsi" w:cstheme="minorHAnsi"/>
          <w:color w:val="000099"/>
          <w:sz w:val="24"/>
        </w:rPr>
        <w:t xml:space="preserve">] </w:t>
      </w:r>
      <w:proofErr w:type="spellStart"/>
      <w:r w:rsidRPr="0033787C">
        <w:rPr>
          <w:rFonts w:asciiTheme="minorHAnsi" w:hAnsiTheme="minorHAnsi" w:cstheme="minorHAnsi"/>
          <w:color w:val="000099"/>
          <w:sz w:val="24"/>
          <w:lang w:val="en-US"/>
        </w:rPr>
        <w:t>gsrt</w:t>
      </w:r>
      <w:proofErr w:type="spellEnd"/>
      <w:r w:rsidRPr="0033787C">
        <w:rPr>
          <w:rFonts w:asciiTheme="minorHAnsi" w:hAnsiTheme="minorHAnsi" w:cstheme="minorHAnsi"/>
          <w:color w:val="000099"/>
          <w:sz w:val="24"/>
        </w:rPr>
        <w:t>.</w:t>
      </w:r>
      <w:r w:rsidRPr="0033787C">
        <w:rPr>
          <w:rFonts w:asciiTheme="minorHAnsi" w:hAnsiTheme="minorHAnsi" w:cstheme="minorHAnsi"/>
          <w:color w:val="000099"/>
          <w:sz w:val="24"/>
          <w:lang w:val="en-US"/>
        </w:rPr>
        <w:t>gr</w:t>
      </w:r>
    </w:p>
    <w:p w:rsidR="00095EFD" w:rsidRDefault="00095EFD" w:rsidP="00095EFD">
      <w:pPr>
        <w:autoSpaceDE w:val="0"/>
        <w:autoSpaceDN w:val="0"/>
        <w:adjustRightInd w:val="0"/>
        <w:ind w:right="-711"/>
        <w:jc w:val="both"/>
        <w:rPr>
          <w:rFonts w:asciiTheme="minorHAnsi" w:hAnsiTheme="minorHAnsi" w:cstheme="minorHAnsi"/>
          <w:color w:val="0070C0"/>
        </w:rPr>
      </w:pPr>
    </w:p>
    <w:p w:rsidR="00095EFD" w:rsidRDefault="00095EFD" w:rsidP="00095EFD">
      <w:pPr>
        <w:autoSpaceDE w:val="0"/>
        <w:autoSpaceDN w:val="0"/>
        <w:adjustRightInd w:val="0"/>
        <w:ind w:right="-711"/>
        <w:jc w:val="both"/>
        <w:rPr>
          <w:rFonts w:asciiTheme="minorHAnsi" w:hAnsiTheme="minorHAnsi" w:cstheme="minorHAnsi"/>
          <w:color w:val="0070C0"/>
        </w:rPr>
      </w:pPr>
    </w:p>
    <w:p w:rsidR="00095EFD" w:rsidRPr="00A14898" w:rsidRDefault="00095EFD" w:rsidP="00095EFD">
      <w:pPr>
        <w:autoSpaceDE w:val="0"/>
        <w:autoSpaceDN w:val="0"/>
        <w:adjustRightInd w:val="0"/>
        <w:ind w:right="-711"/>
        <w:jc w:val="center"/>
        <w:rPr>
          <w:rFonts w:asciiTheme="minorHAnsi" w:hAnsiTheme="minorHAnsi" w:cstheme="minorHAnsi"/>
          <w:b/>
          <w:color w:val="auto"/>
          <w:sz w:val="24"/>
        </w:rPr>
      </w:pPr>
      <w:r w:rsidRPr="00A14898">
        <w:rPr>
          <w:rFonts w:asciiTheme="minorHAnsi" w:hAnsiTheme="minorHAnsi" w:cstheme="minorHAnsi"/>
          <w:b/>
          <w:color w:val="auto"/>
          <w:sz w:val="24"/>
        </w:rPr>
        <w:t>Ευχαριστούμε για την συμμετοχή σας !</w:t>
      </w:r>
    </w:p>
    <w:p w:rsidR="00095EFD" w:rsidRPr="00A14898" w:rsidRDefault="00095EFD" w:rsidP="00095EFD">
      <w:pPr>
        <w:autoSpaceDE w:val="0"/>
        <w:autoSpaceDN w:val="0"/>
        <w:adjustRightInd w:val="0"/>
        <w:ind w:right="-711"/>
        <w:jc w:val="center"/>
        <w:rPr>
          <w:rFonts w:asciiTheme="minorHAnsi" w:hAnsiTheme="minorHAnsi" w:cstheme="minorHAnsi"/>
          <w:color w:val="auto"/>
        </w:rPr>
      </w:pP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Γενική Γραμματεία Έρευνας &amp; Τεχνολογίας</w:t>
      </w: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Δ/νση Σχεδιασμού &amp; Προγραμματισμού Πολιτικών και Δράσεων Έρευνας &amp; Καινοτομίας</w:t>
      </w:r>
    </w:p>
    <w:p w:rsidR="00E713D4" w:rsidRDefault="00E713D4">
      <w:pPr>
        <w:rPr>
          <w:rFonts w:asciiTheme="minorHAnsi" w:hAnsiTheme="minorHAnsi" w:cstheme="minorHAnsi"/>
          <w:b/>
          <w:sz w:val="24"/>
          <w:u w:val="single"/>
        </w:rPr>
      </w:pPr>
      <w:r>
        <w:rPr>
          <w:rFonts w:asciiTheme="minorHAnsi" w:hAnsiTheme="minorHAnsi" w:cstheme="minorHAnsi"/>
          <w:b/>
          <w:sz w:val="24"/>
          <w:u w:val="single"/>
        </w:rPr>
        <w:br w:type="page"/>
      </w:r>
    </w:p>
    <w:p w:rsidR="00095EFD" w:rsidRDefault="00095EFD" w:rsidP="002D0EF6">
      <w:pPr>
        <w:autoSpaceDE w:val="0"/>
        <w:autoSpaceDN w:val="0"/>
        <w:adjustRightInd w:val="0"/>
        <w:jc w:val="both"/>
        <w:rPr>
          <w:rFonts w:asciiTheme="minorHAnsi" w:hAnsiTheme="minorHAnsi" w:cstheme="minorHAnsi"/>
          <w:b/>
          <w:sz w:val="24"/>
        </w:rPr>
      </w:pPr>
      <w:r w:rsidRPr="00095EFD">
        <w:rPr>
          <w:rFonts w:asciiTheme="minorHAnsi" w:hAnsiTheme="minorHAnsi" w:cstheme="minorHAnsi"/>
          <w:b/>
          <w:sz w:val="24"/>
          <w:u w:val="single"/>
        </w:rPr>
        <w:lastRenderedPageBreak/>
        <w:t xml:space="preserve">Πίνακας </w:t>
      </w:r>
      <w:r w:rsidR="0033787C">
        <w:rPr>
          <w:rFonts w:asciiTheme="minorHAnsi" w:hAnsiTheme="minorHAnsi" w:cstheme="minorHAnsi"/>
          <w:b/>
          <w:sz w:val="24"/>
          <w:u w:val="single"/>
        </w:rPr>
        <w:t>ΙΙ</w:t>
      </w:r>
      <w:r w:rsidRPr="0033787C">
        <w:rPr>
          <w:rFonts w:asciiTheme="minorHAnsi" w:hAnsiTheme="minorHAnsi" w:cstheme="minorHAnsi"/>
          <w:b/>
          <w:sz w:val="24"/>
        </w:rPr>
        <w:t>:</w:t>
      </w:r>
      <w:r w:rsidRPr="00095EFD">
        <w:rPr>
          <w:rFonts w:asciiTheme="minorHAnsi" w:hAnsiTheme="minorHAnsi" w:cstheme="minorHAnsi"/>
          <w:b/>
          <w:sz w:val="24"/>
        </w:rPr>
        <w:t xml:space="preserve"> </w:t>
      </w:r>
      <w:r w:rsidR="0033787C">
        <w:rPr>
          <w:rFonts w:asciiTheme="minorHAnsi" w:hAnsiTheme="minorHAnsi" w:cstheme="minorHAnsi"/>
          <w:b/>
          <w:sz w:val="24"/>
        </w:rPr>
        <w:t>Εισήγηση Συμβουλευτικής Ομάδας Εργασίας του τομέα «</w:t>
      </w:r>
      <w:r w:rsidR="00190D6A">
        <w:rPr>
          <w:rFonts w:asciiTheme="minorHAnsi" w:hAnsiTheme="minorHAnsi" w:cstheme="minorHAnsi"/>
          <w:b/>
          <w:sz w:val="24"/>
        </w:rPr>
        <w:t>Υλικά / Κατασκευές</w:t>
      </w:r>
      <w:r w:rsidR="0033787C">
        <w:rPr>
          <w:rFonts w:asciiTheme="minorHAnsi" w:hAnsiTheme="minorHAnsi" w:cstheme="minorHAnsi"/>
          <w:b/>
          <w:sz w:val="24"/>
        </w:rPr>
        <w:t>»</w:t>
      </w:r>
    </w:p>
    <w:p w:rsidR="0033787C" w:rsidRDefault="0033787C" w:rsidP="0033787C">
      <w:pPr>
        <w:autoSpaceDE w:val="0"/>
        <w:autoSpaceDN w:val="0"/>
        <w:adjustRightInd w:val="0"/>
        <w:jc w:val="both"/>
        <w:rPr>
          <w:rFonts w:asciiTheme="minorHAnsi" w:hAnsiTheme="minorHAnsi" w:cstheme="minorHAnsi"/>
          <w:sz w:val="24"/>
        </w:rPr>
      </w:pPr>
    </w:p>
    <w:p w:rsidR="00095EFD" w:rsidRPr="00030923" w:rsidRDefault="00095EFD" w:rsidP="002D0EF6">
      <w:pPr>
        <w:autoSpaceDE w:val="0"/>
        <w:autoSpaceDN w:val="0"/>
        <w:adjustRightInd w:val="0"/>
        <w:jc w:val="both"/>
        <w:rPr>
          <w:rFonts w:asciiTheme="minorHAnsi" w:hAnsiTheme="minorHAnsi" w:cstheme="minorHAnsi"/>
        </w:rPr>
      </w:pPr>
    </w:p>
    <w:tbl>
      <w:tblPr>
        <w:tblW w:w="6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5735"/>
      </w:tblGrid>
      <w:tr w:rsidR="00F10DC3" w:rsidRPr="00030923" w:rsidTr="00190D6A">
        <w:trPr>
          <w:trHeight w:val="416"/>
          <w:jc w:val="center"/>
        </w:trPr>
        <w:tc>
          <w:tcPr>
            <w:tcW w:w="646" w:type="dxa"/>
            <w:tcBorders>
              <w:top w:val="single" w:sz="4" w:space="0" w:color="auto"/>
              <w:left w:val="single" w:sz="4" w:space="0" w:color="auto"/>
              <w:bottom w:val="single" w:sz="4" w:space="0" w:color="auto"/>
              <w:right w:val="single" w:sz="4" w:space="0" w:color="auto"/>
            </w:tcBorders>
          </w:tcPr>
          <w:p w:rsidR="00F10DC3" w:rsidRPr="00030923" w:rsidRDefault="00F10DC3" w:rsidP="00F10DC3">
            <w:pPr>
              <w:autoSpaceDE w:val="0"/>
              <w:autoSpaceDN w:val="0"/>
              <w:adjustRightInd w:val="0"/>
              <w:jc w:val="center"/>
              <w:rPr>
                <w:rFonts w:asciiTheme="minorHAnsi" w:hAnsiTheme="minorHAnsi" w:cstheme="minorHAnsi"/>
                <w:b/>
              </w:rPr>
            </w:pPr>
          </w:p>
        </w:tc>
        <w:tc>
          <w:tcPr>
            <w:tcW w:w="5735"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F10DC3" w:rsidP="00F10DC3">
            <w:pPr>
              <w:autoSpaceDE w:val="0"/>
              <w:autoSpaceDN w:val="0"/>
              <w:adjustRightInd w:val="0"/>
              <w:jc w:val="center"/>
              <w:rPr>
                <w:rFonts w:asciiTheme="minorHAnsi" w:hAnsiTheme="minorHAnsi" w:cstheme="minorHAnsi"/>
                <w:b/>
              </w:rPr>
            </w:pPr>
            <w:r w:rsidRPr="00030923">
              <w:rPr>
                <w:rFonts w:asciiTheme="minorHAnsi" w:hAnsiTheme="minorHAnsi" w:cstheme="minorHAnsi"/>
                <w:b/>
              </w:rPr>
              <w:t>ΘΕΜΑΤΙΚΟΣ ΤΟΜΕΑΣ</w:t>
            </w:r>
          </w:p>
        </w:tc>
      </w:tr>
      <w:tr w:rsidR="00F10DC3" w:rsidRPr="00030923" w:rsidTr="00190D6A">
        <w:trPr>
          <w:trHeight w:val="357"/>
          <w:jc w:val="center"/>
        </w:trPr>
        <w:tc>
          <w:tcPr>
            <w:tcW w:w="646" w:type="dxa"/>
            <w:tcBorders>
              <w:top w:val="single" w:sz="4" w:space="0" w:color="auto"/>
              <w:left w:val="single" w:sz="4" w:space="0" w:color="auto"/>
              <w:bottom w:val="single" w:sz="4" w:space="0" w:color="auto"/>
              <w:right w:val="single" w:sz="4" w:space="0" w:color="auto"/>
            </w:tcBorders>
            <w:vAlign w:val="center"/>
          </w:tcPr>
          <w:p w:rsidR="00F10DC3" w:rsidRPr="001701E0" w:rsidRDefault="00190D6A" w:rsidP="00CB432A">
            <w:pPr>
              <w:autoSpaceDE w:val="0"/>
              <w:autoSpaceDN w:val="0"/>
              <w:adjustRightInd w:val="0"/>
              <w:jc w:val="center"/>
              <w:rPr>
                <w:rFonts w:asciiTheme="minorHAnsi" w:hAnsiTheme="minorHAnsi" w:cstheme="minorHAnsi"/>
                <w:b/>
              </w:rPr>
            </w:pPr>
            <w:r>
              <w:rPr>
                <w:rFonts w:asciiTheme="minorHAnsi" w:hAnsiTheme="minorHAnsi" w:cstheme="minorHAnsi"/>
                <w:b/>
              </w:rPr>
              <w:t>1</w:t>
            </w:r>
          </w:p>
        </w:tc>
        <w:tc>
          <w:tcPr>
            <w:tcW w:w="5735"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190D6A" w:rsidP="00190D6A">
            <w:pPr>
              <w:autoSpaceDE w:val="0"/>
              <w:autoSpaceDN w:val="0"/>
              <w:adjustRightInd w:val="0"/>
              <w:jc w:val="center"/>
              <w:rPr>
                <w:rFonts w:asciiTheme="minorHAnsi" w:hAnsiTheme="minorHAnsi" w:cstheme="minorHAnsi"/>
                <w:b/>
              </w:rPr>
            </w:pPr>
            <w:r w:rsidRPr="00190D6A">
              <w:rPr>
                <w:rFonts w:asciiTheme="minorHAnsi" w:hAnsiTheme="minorHAnsi" w:cstheme="minorHAnsi"/>
                <w:b/>
              </w:rPr>
              <w:t>ΥΛΙΚΑ/ΚΑΤΑΣΚΕΥΕΣ (περιλαμβάνονται και τα Βιομηχανικά Υλικά)</w:t>
            </w:r>
          </w:p>
        </w:tc>
      </w:tr>
    </w:tbl>
    <w:p w:rsidR="00F10DC3" w:rsidRPr="00030923" w:rsidRDefault="00F10DC3" w:rsidP="002D0EF6">
      <w:pPr>
        <w:autoSpaceDE w:val="0"/>
        <w:autoSpaceDN w:val="0"/>
        <w:adjustRightInd w:val="0"/>
        <w:jc w:val="both"/>
        <w:rPr>
          <w:rFonts w:asciiTheme="minorHAnsi" w:hAnsiTheme="minorHAnsi" w:cstheme="minorHAnsi"/>
        </w:rPr>
      </w:pPr>
    </w:p>
    <w:tbl>
      <w:tblPr>
        <w:tblStyle w:val="TableGrid"/>
        <w:tblW w:w="10031" w:type="dxa"/>
        <w:tblInd w:w="-318" w:type="dxa"/>
        <w:tblLayout w:type="fixed"/>
        <w:tblLook w:val="04A0" w:firstRow="1" w:lastRow="0" w:firstColumn="1" w:lastColumn="0" w:noHBand="0" w:noVBand="1"/>
      </w:tblPr>
      <w:tblGrid>
        <w:gridCol w:w="1843"/>
        <w:gridCol w:w="762"/>
        <w:gridCol w:w="7426"/>
      </w:tblGrid>
      <w:tr w:rsidR="00190D6A" w:rsidTr="00190D6A">
        <w:tc>
          <w:tcPr>
            <w:tcW w:w="1843" w:type="dxa"/>
            <w:shd w:val="clear" w:color="auto" w:fill="FFFF00"/>
          </w:tcPr>
          <w:p w:rsidR="00190D6A" w:rsidRPr="00D91A0C" w:rsidRDefault="00190D6A" w:rsidP="001E53A1">
            <w:pPr>
              <w:jc w:val="center"/>
              <w:rPr>
                <w:b/>
              </w:rPr>
            </w:pPr>
            <w:bookmarkStart w:id="0" w:name="_GoBack"/>
            <w:r w:rsidRPr="00D91A0C">
              <w:rPr>
                <w:b/>
              </w:rPr>
              <w:t xml:space="preserve">Περιοχές Παρέμβασης </w:t>
            </w:r>
          </w:p>
        </w:tc>
        <w:tc>
          <w:tcPr>
            <w:tcW w:w="8188" w:type="dxa"/>
            <w:gridSpan w:val="2"/>
            <w:shd w:val="clear" w:color="auto" w:fill="FFFF00"/>
          </w:tcPr>
          <w:p w:rsidR="00190D6A" w:rsidRPr="00D91A0C" w:rsidRDefault="00190D6A" w:rsidP="001E53A1">
            <w:pPr>
              <w:jc w:val="center"/>
              <w:rPr>
                <w:b/>
                <w:lang w:val="en-US"/>
              </w:rPr>
            </w:pPr>
            <w:r w:rsidRPr="00D91A0C">
              <w:rPr>
                <w:b/>
              </w:rPr>
              <w:t>Προτεραιότητες για παρεμβάσεις ΕΤΑ</w:t>
            </w:r>
          </w:p>
        </w:tc>
      </w:tr>
      <w:tr w:rsidR="00190D6A" w:rsidRPr="00581FA6" w:rsidTr="00190D6A">
        <w:trPr>
          <w:trHeight w:val="135"/>
        </w:trPr>
        <w:tc>
          <w:tcPr>
            <w:tcW w:w="1843" w:type="dxa"/>
            <w:vMerge w:val="restart"/>
          </w:tcPr>
          <w:p w:rsidR="00190D6A" w:rsidRDefault="00190D6A" w:rsidP="001E53A1">
            <w:pPr>
              <w:rPr>
                <w:rFonts w:cs="Tahoma"/>
                <w:b/>
                <w:bCs/>
              </w:rPr>
            </w:pPr>
            <w:r>
              <w:rPr>
                <w:rFonts w:cs="Tahoma"/>
                <w:b/>
                <w:bCs/>
              </w:rPr>
              <w:t xml:space="preserve">        </w:t>
            </w:r>
          </w:p>
          <w:p w:rsidR="00190D6A" w:rsidRDefault="00190D6A" w:rsidP="001E53A1">
            <w:pPr>
              <w:rPr>
                <w:rFonts w:cs="Tahoma"/>
                <w:b/>
                <w:bCs/>
              </w:rPr>
            </w:pPr>
          </w:p>
          <w:p w:rsidR="00190D6A" w:rsidRDefault="00190D6A" w:rsidP="001E53A1">
            <w:pPr>
              <w:rPr>
                <w:rFonts w:cs="Tahoma"/>
                <w:b/>
                <w:bCs/>
              </w:rPr>
            </w:pPr>
          </w:p>
          <w:p w:rsidR="00190D6A" w:rsidRDefault="00190D6A" w:rsidP="001E53A1">
            <w:pPr>
              <w:rPr>
                <w:rFonts w:cs="Tahoma"/>
                <w:b/>
                <w:bCs/>
              </w:rPr>
            </w:pPr>
          </w:p>
          <w:p w:rsidR="00190D6A" w:rsidRDefault="00190D6A" w:rsidP="001E53A1">
            <w:pPr>
              <w:rPr>
                <w:rFonts w:cs="Tahoma"/>
                <w:b/>
                <w:bCs/>
              </w:rPr>
            </w:pPr>
          </w:p>
          <w:p w:rsidR="00190D6A" w:rsidRDefault="00190D6A" w:rsidP="001E53A1">
            <w:pPr>
              <w:rPr>
                <w:rFonts w:cs="Tahoma"/>
                <w:b/>
                <w:bCs/>
              </w:rPr>
            </w:pPr>
          </w:p>
          <w:p w:rsidR="00190D6A" w:rsidRDefault="00190D6A" w:rsidP="001E53A1">
            <w:pPr>
              <w:rPr>
                <w:rFonts w:cs="Tahoma"/>
                <w:b/>
                <w:bCs/>
              </w:rPr>
            </w:pPr>
            <w:r>
              <w:rPr>
                <w:rFonts w:cs="Tahoma"/>
                <w:b/>
                <w:bCs/>
              </w:rPr>
              <w:t xml:space="preserve">        </w:t>
            </w:r>
            <w:r w:rsidRPr="00C964BB">
              <w:rPr>
                <w:rFonts w:cs="Tahoma"/>
                <w:b/>
                <w:bCs/>
              </w:rPr>
              <w:t xml:space="preserve">1.1 </w:t>
            </w:r>
          </w:p>
          <w:p w:rsidR="00190D6A" w:rsidRDefault="00190D6A" w:rsidP="001E53A1">
            <w:proofErr w:type="spellStart"/>
            <w:r>
              <w:rPr>
                <w:rFonts w:cs="Tahoma"/>
                <w:b/>
                <w:bCs/>
              </w:rPr>
              <w:t>Βιοϋλικά</w:t>
            </w:r>
            <w:proofErr w:type="spellEnd"/>
            <w:r>
              <w:rPr>
                <w:rFonts w:cs="Tahoma"/>
                <w:b/>
                <w:bCs/>
              </w:rPr>
              <w:t xml:space="preserve"> -/- </w:t>
            </w:r>
            <w:proofErr w:type="spellStart"/>
            <w:r w:rsidRPr="00C964BB">
              <w:rPr>
                <w:rFonts w:cs="Tahoma"/>
                <w:b/>
                <w:bCs/>
              </w:rPr>
              <w:t>Βιοεμφυτεύμα</w:t>
            </w:r>
            <w:proofErr w:type="spellEnd"/>
            <w:r>
              <w:rPr>
                <w:rFonts w:cs="Tahoma"/>
                <w:b/>
                <w:bCs/>
              </w:rPr>
              <w:t>-</w:t>
            </w:r>
            <w:r w:rsidRPr="00C964BB">
              <w:rPr>
                <w:rFonts w:cs="Tahoma"/>
                <w:b/>
                <w:bCs/>
              </w:rPr>
              <w:t>τα</w:t>
            </w:r>
          </w:p>
        </w:tc>
        <w:tc>
          <w:tcPr>
            <w:tcW w:w="762" w:type="dxa"/>
          </w:tcPr>
          <w:p w:rsidR="00190D6A" w:rsidRPr="008B19F5" w:rsidRDefault="00190D6A" w:rsidP="001E53A1">
            <w:r>
              <w:t>1.1.1</w:t>
            </w:r>
          </w:p>
        </w:tc>
        <w:tc>
          <w:tcPr>
            <w:tcW w:w="7426" w:type="dxa"/>
          </w:tcPr>
          <w:p w:rsidR="00190D6A" w:rsidRPr="00D00DB5" w:rsidRDefault="00190D6A" w:rsidP="001E53A1">
            <w:pPr>
              <w:ind w:left="492" w:right="106" w:hanging="492"/>
              <w:jc w:val="both"/>
            </w:pPr>
            <w:r w:rsidRPr="00D00DB5">
              <w:t xml:space="preserve">Ικριώματα Μηχανικής και Αναγέννησης Ιστών: δημιουργία τεχνητών δομών ως ικριώματα, ή μήτρες ή προσθετικά έμπλαστρα για εμφύτευση, που αποκαθιστούν, υποστηρίζουν ή βελτιώνουν τη λειτουργία των ιστών. Αφορούν: </w:t>
            </w:r>
          </w:p>
          <w:p w:rsidR="00190D6A" w:rsidRPr="00D00DB5" w:rsidRDefault="00190D6A" w:rsidP="001E53A1">
            <w:pPr>
              <w:ind w:left="492" w:right="106"/>
              <w:jc w:val="both"/>
            </w:pPr>
            <w:r w:rsidRPr="00D00DB5">
              <w:t xml:space="preserve">(i) </w:t>
            </w:r>
            <w:proofErr w:type="spellStart"/>
            <w:r w:rsidRPr="00D00DB5">
              <w:t>Βιοαποικοδομήσιμα</w:t>
            </w:r>
            <w:proofErr w:type="spellEnd"/>
            <w:r w:rsidRPr="00D00DB5">
              <w:t xml:space="preserve"> </w:t>
            </w:r>
            <w:proofErr w:type="spellStart"/>
            <w:r w:rsidRPr="00D00DB5">
              <w:t>βιοϋλικά</w:t>
            </w:r>
            <w:proofErr w:type="spellEnd"/>
            <w:r w:rsidRPr="00D00DB5">
              <w:t xml:space="preserve"> με </w:t>
            </w:r>
            <w:proofErr w:type="spellStart"/>
            <w:r w:rsidRPr="00D00DB5">
              <w:t>βιοδραστικές</w:t>
            </w:r>
            <w:proofErr w:type="spellEnd"/>
            <w:r w:rsidRPr="00D00DB5">
              <w:t xml:space="preserve"> επιφάνειες και ελεγχόμενους ρυθμούς αποικοδόμησης. </w:t>
            </w:r>
          </w:p>
          <w:p w:rsidR="00190D6A" w:rsidRPr="00D00DB5" w:rsidRDefault="00190D6A" w:rsidP="001E53A1">
            <w:pPr>
              <w:ind w:left="492" w:right="106"/>
              <w:jc w:val="both"/>
            </w:pPr>
            <w:r w:rsidRPr="00D00DB5">
              <w:t xml:space="preserve">(ii) </w:t>
            </w:r>
            <w:proofErr w:type="spellStart"/>
            <w:r w:rsidRPr="00D00DB5">
              <w:t>Βιομιμητικά</w:t>
            </w:r>
            <w:proofErr w:type="spellEnd"/>
            <w:r w:rsidRPr="00D00DB5">
              <w:t xml:space="preserve"> ικριώματα με ελεγχόμενη δομή στη </w:t>
            </w:r>
            <w:proofErr w:type="spellStart"/>
            <w:r w:rsidRPr="00D00DB5">
              <w:t>μικρο</w:t>
            </w:r>
            <w:proofErr w:type="spellEnd"/>
            <w:r w:rsidRPr="00D00DB5">
              <w:t xml:space="preserve">- και </w:t>
            </w:r>
            <w:proofErr w:type="spellStart"/>
            <w:r w:rsidRPr="00D00DB5">
              <w:t>νανο</w:t>
            </w:r>
            <w:proofErr w:type="spellEnd"/>
            <w:r w:rsidRPr="00D00DB5">
              <w:t>- κλίμακα,</w:t>
            </w:r>
            <w:r w:rsidRPr="008E4CB9">
              <w:t xml:space="preserve"> </w:t>
            </w:r>
            <w:r>
              <w:t xml:space="preserve">συμπεριλαμβάνοντας και </w:t>
            </w:r>
            <w:proofErr w:type="spellStart"/>
            <w:r>
              <w:t>νανοπορώδη</w:t>
            </w:r>
            <w:proofErr w:type="spellEnd"/>
            <w:r>
              <w:t xml:space="preserve"> υλικά  </w:t>
            </w:r>
            <w:r w:rsidRPr="00D00DB5">
              <w:t xml:space="preserve">που μιμούνται τα μορφολογικά και φυσικοχημικά χαρακτηριστικά του </w:t>
            </w:r>
            <w:proofErr w:type="spellStart"/>
            <w:r w:rsidRPr="00D00DB5">
              <w:t>εξωκυττάριου</w:t>
            </w:r>
            <w:proofErr w:type="spellEnd"/>
            <w:r w:rsidRPr="00D00DB5">
              <w:t xml:space="preserve"> χώρου. </w:t>
            </w:r>
          </w:p>
          <w:p w:rsidR="00190D6A" w:rsidRDefault="00190D6A" w:rsidP="001E53A1">
            <w:pPr>
              <w:ind w:left="492" w:right="106"/>
              <w:jc w:val="both"/>
            </w:pPr>
            <w:r w:rsidRPr="00D00DB5">
              <w:t xml:space="preserve">(iii) </w:t>
            </w:r>
            <w:proofErr w:type="spellStart"/>
            <w:r w:rsidRPr="00D00DB5">
              <w:t>Απορροφήσιμα</w:t>
            </w:r>
            <w:proofErr w:type="spellEnd"/>
            <w:r w:rsidRPr="00D00DB5">
              <w:t xml:space="preserve"> από τον οργανισμό πολυμερή, σχεδιασμένα σε μοριακό επίπεδο για να άγουν συγκεκριμένες κυτταρικές αποκρίσεις: έξυπνα </w:t>
            </w:r>
            <w:proofErr w:type="spellStart"/>
            <w:r w:rsidRPr="00D00DB5">
              <w:t>βιοϋλικά</w:t>
            </w:r>
            <w:proofErr w:type="spellEnd"/>
            <w:r w:rsidRPr="00D00DB5">
              <w:t xml:space="preserve"> που αποκρίνονται σε αλλαγές στο άμεσο περιβάλλον τους (π.χ. </w:t>
            </w:r>
            <w:proofErr w:type="spellStart"/>
            <w:r w:rsidRPr="00D00DB5">
              <w:t>pH</w:t>
            </w:r>
            <w:proofErr w:type="spellEnd"/>
            <w:r w:rsidRPr="00D00DB5">
              <w:t xml:space="preserve">, θερμοκρασία, ηλεκτρικά ή φυσικά ερεθίσματα, ενεργειακή κατάσταση) και τα οποία να είναι σε θέση να διεγείρουν συγκεκριμένες κυτταρικές αποκρίσεις σε μοριακό επίπεδο. </w:t>
            </w:r>
          </w:p>
          <w:p w:rsidR="00190D6A" w:rsidRPr="008B19F5" w:rsidRDefault="00190D6A" w:rsidP="001E53A1">
            <w:pPr>
              <w:ind w:left="492" w:right="106"/>
              <w:jc w:val="both"/>
            </w:pPr>
          </w:p>
        </w:tc>
      </w:tr>
      <w:tr w:rsidR="00190D6A" w:rsidRPr="00F3474B" w:rsidTr="00190D6A">
        <w:trPr>
          <w:trHeight w:val="135"/>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1.1.2</w:t>
            </w:r>
          </w:p>
        </w:tc>
        <w:tc>
          <w:tcPr>
            <w:tcW w:w="7426" w:type="dxa"/>
          </w:tcPr>
          <w:p w:rsidR="00190D6A" w:rsidRPr="00D00DB5" w:rsidRDefault="00190D6A" w:rsidP="001E53A1">
            <w:pPr>
              <w:ind w:left="492" w:right="106" w:hanging="492"/>
              <w:jc w:val="both"/>
            </w:pPr>
            <w:proofErr w:type="spellStart"/>
            <w:r w:rsidRPr="00D00DB5">
              <w:t>Εμφυτεύσιμα</w:t>
            </w:r>
            <w:proofErr w:type="spellEnd"/>
            <w:r w:rsidRPr="00D00DB5">
              <w:t xml:space="preserve"> </w:t>
            </w:r>
            <w:proofErr w:type="spellStart"/>
            <w:r w:rsidRPr="00D00DB5">
              <w:t>Μικρο</w:t>
            </w:r>
            <w:proofErr w:type="spellEnd"/>
            <w:r w:rsidRPr="00D00DB5">
              <w:t>/</w:t>
            </w:r>
            <w:proofErr w:type="spellStart"/>
            <w:r w:rsidRPr="00D00DB5">
              <w:t>Νανο</w:t>
            </w:r>
            <w:proofErr w:type="spellEnd"/>
            <w:r w:rsidRPr="00D00DB5">
              <w:t xml:space="preserve"> συστήματα, διατάξεις, </w:t>
            </w:r>
            <w:proofErr w:type="spellStart"/>
            <w:r w:rsidRPr="00D00DB5">
              <w:t>μικρο</w:t>
            </w:r>
            <w:proofErr w:type="spellEnd"/>
            <w:r w:rsidRPr="00D00DB5">
              <w:t xml:space="preserve">-τσιπς για: </w:t>
            </w:r>
          </w:p>
          <w:p w:rsidR="00190D6A" w:rsidRPr="00D00DB5" w:rsidRDefault="00190D6A" w:rsidP="001E53A1">
            <w:pPr>
              <w:ind w:left="492" w:right="106"/>
              <w:jc w:val="both"/>
            </w:pPr>
            <w:r w:rsidRPr="00D00DB5">
              <w:t>(</w:t>
            </w:r>
            <w:r w:rsidRPr="00AC429A">
              <w:t>i</w:t>
            </w:r>
            <w:r w:rsidRPr="00D00DB5">
              <w:t xml:space="preserve">) Ελεγχόμενη χορήγηση φαρμάκων για αποτελεσματικότερη και </w:t>
            </w:r>
            <w:proofErr w:type="spellStart"/>
            <w:r w:rsidRPr="00D00DB5">
              <w:t>στοχευμένη</w:t>
            </w:r>
            <w:proofErr w:type="spellEnd"/>
            <w:r w:rsidRPr="00D00DB5">
              <w:t xml:space="preserve"> εξατομικευμένη θεραπεία. </w:t>
            </w:r>
          </w:p>
          <w:p w:rsidR="00190D6A" w:rsidRPr="00D00DB5" w:rsidRDefault="00190D6A" w:rsidP="001E53A1">
            <w:pPr>
              <w:ind w:left="492" w:right="106"/>
              <w:jc w:val="both"/>
            </w:pPr>
            <w:r w:rsidRPr="00D00DB5">
              <w:t>(</w:t>
            </w:r>
            <w:r w:rsidRPr="00AC429A">
              <w:t>ii</w:t>
            </w:r>
            <w:r w:rsidRPr="00D00DB5">
              <w:t xml:space="preserve">) Πλατφόρμες </w:t>
            </w:r>
            <w:proofErr w:type="spellStart"/>
            <w:r w:rsidRPr="00D00DB5">
              <w:t>μικρο</w:t>
            </w:r>
            <w:proofErr w:type="spellEnd"/>
            <w:r w:rsidRPr="00D00DB5">
              <w:t xml:space="preserve">-ροής δυναμικής </w:t>
            </w:r>
            <w:proofErr w:type="spellStart"/>
            <w:r w:rsidRPr="00D00DB5">
              <w:t>κυτταροκαλλιέργειας</w:t>
            </w:r>
            <w:proofErr w:type="spellEnd"/>
            <w:r w:rsidRPr="00D00DB5">
              <w:t xml:space="preserve"> </w:t>
            </w:r>
          </w:p>
          <w:p w:rsidR="00190D6A" w:rsidRDefault="00190D6A" w:rsidP="001E53A1">
            <w:pPr>
              <w:jc w:val="both"/>
            </w:pPr>
            <w:r w:rsidRPr="00D00DB5">
              <w:t>(</w:t>
            </w:r>
            <w:r w:rsidRPr="00AC429A">
              <w:t>iii</w:t>
            </w:r>
            <w:r w:rsidRPr="00D00DB5">
              <w:t xml:space="preserve">) </w:t>
            </w:r>
            <w:proofErr w:type="spellStart"/>
            <w:r w:rsidRPr="00D00DB5">
              <w:t>Ι</w:t>
            </w:r>
            <w:r w:rsidRPr="00AC429A">
              <w:t>n</w:t>
            </w:r>
            <w:proofErr w:type="spellEnd"/>
            <w:r w:rsidRPr="00D00DB5">
              <w:t xml:space="preserve"> </w:t>
            </w:r>
            <w:proofErr w:type="spellStart"/>
            <w:r w:rsidRPr="00AC429A">
              <w:t>vivo</w:t>
            </w:r>
            <w:proofErr w:type="spellEnd"/>
            <w:r w:rsidRPr="00D00DB5">
              <w:t xml:space="preserve"> </w:t>
            </w:r>
            <w:proofErr w:type="spellStart"/>
            <w:r w:rsidRPr="00D00DB5">
              <w:t>μικρο</w:t>
            </w:r>
            <w:proofErr w:type="spellEnd"/>
            <w:r w:rsidRPr="00D00DB5">
              <w:t>/</w:t>
            </w:r>
            <w:proofErr w:type="spellStart"/>
            <w:r w:rsidRPr="00D00DB5">
              <w:t>νανο</w:t>
            </w:r>
            <w:proofErr w:type="spellEnd"/>
            <w:r w:rsidRPr="00D00DB5">
              <w:t>-συστήματα διάγνωσης και αναγέννησης ιστού.</w:t>
            </w:r>
          </w:p>
          <w:p w:rsidR="00190D6A" w:rsidRPr="00AC429A" w:rsidRDefault="00190D6A" w:rsidP="001E53A1">
            <w:pPr>
              <w:jc w:val="both"/>
            </w:pPr>
          </w:p>
        </w:tc>
      </w:tr>
      <w:tr w:rsidR="00190D6A" w:rsidRPr="00F3474B" w:rsidTr="00190D6A">
        <w:trPr>
          <w:trHeight w:val="135"/>
        </w:trPr>
        <w:tc>
          <w:tcPr>
            <w:tcW w:w="1843" w:type="dxa"/>
            <w:shd w:val="clear" w:color="auto" w:fill="F2DBDB" w:themeFill="accent2" w:themeFillTint="33"/>
            <w:vAlign w:val="center"/>
          </w:tcPr>
          <w:p w:rsidR="00190D6A" w:rsidRPr="00AC429A" w:rsidRDefault="00190D6A" w:rsidP="001E53A1">
            <w:pPr>
              <w:jc w:val="center"/>
              <w:rPr>
                <w:b/>
                <w:bCs/>
              </w:rPr>
            </w:pPr>
          </w:p>
        </w:tc>
        <w:tc>
          <w:tcPr>
            <w:tcW w:w="762" w:type="dxa"/>
            <w:shd w:val="clear" w:color="auto" w:fill="F2DBDB" w:themeFill="accent2" w:themeFillTint="33"/>
          </w:tcPr>
          <w:p w:rsidR="00190D6A" w:rsidRDefault="00190D6A" w:rsidP="001E53A1">
            <w:pPr>
              <w:jc w:val="center"/>
            </w:pPr>
          </w:p>
        </w:tc>
        <w:tc>
          <w:tcPr>
            <w:tcW w:w="7426" w:type="dxa"/>
            <w:shd w:val="clear" w:color="auto" w:fill="F2DBDB" w:themeFill="accent2" w:themeFillTint="33"/>
          </w:tcPr>
          <w:p w:rsidR="00190D6A" w:rsidRPr="00D00DB5" w:rsidRDefault="00190D6A" w:rsidP="001E53A1">
            <w:pPr>
              <w:ind w:left="492" w:right="106" w:hanging="492"/>
              <w:jc w:val="both"/>
            </w:pPr>
          </w:p>
        </w:tc>
      </w:tr>
      <w:tr w:rsidR="00190D6A" w:rsidRPr="00F3474B" w:rsidTr="00190D6A">
        <w:trPr>
          <w:trHeight w:val="135"/>
        </w:trPr>
        <w:tc>
          <w:tcPr>
            <w:tcW w:w="1843" w:type="dxa"/>
            <w:vMerge w:val="restart"/>
            <w:vAlign w:val="center"/>
          </w:tcPr>
          <w:p w:rsidR="00190D6A" w:rsidRDefault="00190D6A" w:rsidP="001E53A1">
            <w:pPr>
              <w:pStyle w:val="Default"/>
              <w:rPr>
                <w:rFonts w:asciiTheme="minorHAnsi" w:hAnsiTheme="minorHAnsi"/>
                <w:b/>
                <w:bCs/>
                <w:sz w:val="22"/>
                <w:szCs w:val="22"/>
              </w:rPr>
            </w:pPr>
            <w:r>
              <w:rPr>
                <w:rFonts w:asciiTheme="minorHAnsi" w:hAnsiTheme="minorHAnsi"/>
                <w:b/>
                <w:bCs/>
                <w:sz w:val="22"/>
                <w:szCs w:val="22"/>
              </w:rPr>
              <w:t xml:space="preserve">        </w:t>
            </w:r>
            <w:r w:rsidRPr="00AC429A">
              <w:rPr>
                <w:rFonts w:asciiTheme="minorHAnsi" w:hAnsiTheme="minorHAnsi"/>
                <w:b/>
                <w:bCs/>
                <w:sz w:val="22"/>
                <w:szCs w:val="22"/>
              </w:rPr>
              <w:t xml:space="preserve">1.2 </w:t>
            </w:r>
          </w:p>
          <w:p w:rsidR="00190D6A" w:rsidRPr="00AC429A" w:rsidRDefault="00190D6A" w:rsidP="001E53A1">
            <w:pPr>
              <w:pStyle w:val="Default"/>
              <w:rPr>
                <w:rFonts w:asciiTheme="minorHAnsi" w:hAnsiTheme="minorHAnsi"/>
                <w:sz w:val="22"/>
                <w:szCs w:val="22"/>
              </w:rPr>
            </w:pPr>
            <w:proofErr w:type="spellStart"/>
            <w:r w:rsidRPr="00AC429A">
              <w:rPr>
                <w:rFonts w:asciiTheme="minorHAnsi" w:hAnsiTheme="minorHAnsi"/>
                <w:b/>
                <w:bCs/>
                <w:sz w:val="22"/>
                <w:szCs w:val="22"/>
              </w:rPr>
              <w:t>Διαγνωσιο</w:t>
            </w:r>
            <w:proofErr w:type="spellEnd"/>
            <w:r w:rsidRPr="00AC429A">
              <w:rPr>
                <w:rFonts w:asciiTheme="minorHAnsi" w:hAnsiTheme="minorHAnsi"/>
                <w:b/>
                <w:bCs/>
                <w:sz w:val="22"/>
                <w:szCs w:val="22"/>
              </w:rPr>
              <w:t xml:space="preserve"> - θεραπευτικά </w:t>
            </w:r>
            <w:proofErr w:type="spellStart"/>
            <w:r w:rsidRPr="00AC429A">
              <w:rPr>
                <w:rFonts w:asciiTheme="minorHAnsi" w:hAnsiTheme="minorHAnsi"/>
                <w:b/>
                <w:bCs/>
                <w:sz w:val="22"/>
                <w:szCs w:val="22"/>
              </w:rPr>
              <w:t>Βιοϋλικά</w:t>
            </w:r>
            <w:proofErr w:type="spellEnd"/>
          </w:p>
          <w:p w:rsidR="00190D6A" w:rsidRPr="00AC429A" w:rsidRDefault="00190D6A" w:rsidP="001E53A1">
            <w:pPr>
              <w:jc w:val="center"/>
              <w:rPr>
                <w:b/>
                <w:bCs/>
              </w:rPr>
            </w:pPr>
          </w:p>
        </w:tc>
        <w:tc>
          <w:tcPr>
            <w:tcW w:w="762" w:type="dxa"/>
          </w:tcPr>
          <w:p w:rsidR="00190D6A" w:rsidRDefault="00190D6A" w:rsidP="001E53A1">
            <w:pPr>
              <w:jc w:val="center"/>
            </w:pPr>
            <w:r>
              <w:t>1.2.1</w:t>
            </w:r>
          </w:p>
        </w:tc>
        <w:tc>
          <w:tcPr>
            <w:tcW w:w="7426" w:type="dxa"/>
          </w:tcPr>
          <w:p w:rsidR="00190D6A" w:rsidRPr="00AC429A" w:rsidRDefault="00190D6A" w:rsidP="001E53A1">
            <w:pPr>
              <w:ind w:left="492" w:right="106" w:hanging="492"/>
              <w:jc w:val="both"/>
            </w:pPr>
            <w:r w:rsidRPr="00AC429A">
              <w:t xml:space="preserve">Νέα </w:t>
            </w:r>
            <w:proofErr w:type="spellStart"/>
            <w:r w:rsidRPr="00AC429A">
              <w:t>διαγνωσιοθεραπευτικά</w:t>
            </w:r>
            <w:proofErr w:type="spellEnd"/>
            <w:r w:rsidRPr="00AC429A">
              <w:t xml:space="preserve"> </w:t>
            </w:r>
            <w:proofErr w:type="spellStart"/>
            <w:r w:rsidRPr="00AC429A">
              <w:t>βιοϋλικά</w:t>
            </w:r>
            <w:proofErr w:type="spellEnd"/>
            <w:r w:rsidRPr="00AC429A">
              <w:t xml:space="preserve">: ανάπτυξη καινοτόμων λειτουργικών </w:t>
            </w:r>
            <w:proofErr w:type="spellStart"/>
            <w:r w:rsidRPr="00AC429A">
              <w:t>βιοϋλικών</w:t>
            </w:r>
            <w:proofErr w:type="spellEnd"/>
            <w:r w:rsidRPr="00AC429A">
              <w:t xml:space="preserve"> διάγνωσης και/ή θεραπείας. </w:t>
            </w:r>
          </w:p>
          <w:p w:rsidR="00190D6A" w:rsidRPr="00AC429A" w:rsidRDefault="00190D6A" w:rsidP="001E53A1">
            <w:pPr>
              <w:ind w:left="492" w:right="106" w:hanging="33"/>
              <w:jc w:val="both"/>
            </w:pPr>
            <w:r w:rsidRPr="00AC429A">
              <w:t xml:space="preserve">(i) Υλικά </w:t>
            </w:r>
            <w:proofErr w:type="spellStart"/>
            <w:r w:rsidRPr="00AC429A">
              <w:t>νανοτεχνολογίας</w:t>
            </w:r>
            <w:proofErr w:type="spellEnd"/>
            <w:r w:rsidRPr="00AC429A">
              <w:t xml:space="preserve"> για ταυτόχρονη διάγνωση και θεραπεία </w:t>
            </w:r>
          </w:p>
          <w:p w:rsidR="00190D6A" w:rsidRPr="00AC429A" w:rsidRDefault="00190D6A" w:rsidP="001E53A1">
            <w:pPr>
              <w:ind w:left="492" w:right="106" w:hanging="33"/>
              <w:jc w:val="both"/>
            </w:pPr>
            <w:r w:rsidRPr="00AC429A">
              <w:t xml:space="preserve">(ii) (Μοριακά </w:t>
            </w:r>
            <w:proofErr w:type="spellStart"/>
            <w:r w:rsidRPr="00AC429A">
              <w:t>διαγνωσιοθεραπευτικά</w:t>
            </w:r>
            <w:proofErr w:type="spellEnd"/>
            <w:r w:rsidRPr="00AC429A">
              <w:t xml:space="preserve"> </w:t>
            </w:r>
            <w:proofErr w:type="spellStart"/>
            <w:r w:rsidRPr="00AC429A">
              <w:t>βιουλικά</w:t>
            </w:r>
            <w:proofErr w:type="spellEnd"/>
            <w:r w:rsidRPr="00AC429A">
              <w:t xml:space="preserve"> </w:t>
            </w:r>
          </w:p>
          <w:p w:rsidR="00190D6A" w:rsidRPr="00AC429A" w:rsidRDefault="00190D6A" w:rsidP="001E53A1">
            <w:pPr>
              <w:ind w:left="492" w:right="106" w:hanging="33"/>
              <w:jc w:val="both"/>
            </w:pPr>
            <w:r w:rsidRPr="00AC429A">
              <w:t xml:space="preserve">(iii) </w:t>
            </w:r>
            <w:proofErr w:type="spellStart"/>
            <w:r w:rsidRPr="00AC429A">
              <w:t>Διαγνωσιοθεραπευτικά</w:t>
            </w:r>
            <w:proofErr w:type="spellEnd"/>
            <w:r w:rsidRPr="00AC429A">
              <w:t xml:space="preserve"> </w:t>
            </w:r>
            <w:proofErr w:type="spellStart"/>
            <w:r w:rsidRPr="00AC429A">
              <w:t>βιουλικά</w:t>
            </w:r>
            <w:proofErr w:type="spellEnd"/>
            <w:r w:rsidRPr="00AC429A">
              <w:t xml:space="preserve"> με βάση </w:t>
            </w:r>
            <w:proofErr w:type="spellStart"/>
            <w:r w:rsidRPr="00AC429A">
              <w:t>βιομόρια</w:t>
            </w:r>
            <w:proofErr w:type="spellEnd"/>
            <w:r w:rsidRPr="00AC429A">
              <w:t xml:space="preserve">. </w:t>
            </w:r>
          </w:p>
          <w:p w:rsidR="00190D6A" w:rsidRPr="00AC429A" w:rsidRDefault="00190D6A" w:rsidP="001E53A1">
            <w:pPr>
              <w:jc w:val="both"/>
            </w:pPr>
          </w:p>
        </w:tc>
      </w:tr>
      <w:tr w:rsidR="00190D6A" w:rsidRPr="00F3474B" w:rsidTr="00190D6A">
        <w:trPr>
          <w:trHeight w:val="135"/>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1.2.2</w:t>
            </w:r>
          </w:p>
        </w:tc>
        <w:tc>
          <w:tcPr>
            <w:tcW w:w="7426" w:type="dxa"/>
          </w:tcPr>
          <w:p w:rsidR="00190D6A" w:rsidRPr="00AC429A" w:rsidRDefault="00190D6A" w:rsidP="001E53A1">
            <w:pPr>
              <w:ind w:left="492" w:right="106" w:hanging="492"/>
              <w:jc w:val="both"/>
            </w:pPr>
            <w:proofErr w:type="spellStart"/>
            <w:r w:rsidRPr="00AC429A">
              <w:t>Διαγνωσιοθεραπευτικές</w:t>
            </w:r>
            <w:proofErr w:type="spellEnd"/>
            <w:r w:rsidRPr="00AC429A">
              <w:t xml:space="preserve"> </w:t>
            </w:r>
            <w:proofErr w:type="spellStart"/>
            <w:r w:rsidRPr="00AC429A">
              <w:t>διάταξεις</w:t>
            </w:r>
            <w:proofErr w:type="spellEnd"/>
            <w:r w:rsidRPr="00AC429A">
              <w:t xml:space="preserve">: ανάπτυξη συσκευών </w:t>
            </w:r>
            <w:proofErr w:type="spellStart"/>
            <w:r w:rsidRPr="00AC429A">
              <w:t>μικρο‐νανο</w:t>
            </w:r>
            <w:proofErr w:type="spellEnd"/>
            <w:r w:rsidRPr="00AC429A">
              <w:t xml:space="preserve"> τεχνολογίας, καθώς και υβριδικών και πολύ-λειτουργικών </w:t>
            </w:r>
            <w:proofErr w:type="spellStart"/>
            <w:r w:rsidRPr="00AC429A">
              <w:t>βιο</w:t>
            </w:r>
            <w:proofErr w:type="spellEnd"/>
            <w:r w:rsidRPr="00AC429A">
              <w:t xml:space="preserve">-ιατρικών συσκευών, διάγνωσης και/ή θεραπείας. </w:t>
            </w:r>
          </w:p>
          <w:p w:rsidR="00190D6A" w:rsidRPr="00AC429A" w:rsidRDefault="00190D6A" w:rsidP="001E53A1">
            <w:pPr>
              <w:ind w:left="492" w:right="106" w:hanging="33"/>
              <w:jc w:val="both"/>
            </w:pPr>
            <w:r w:rsidRPr="00AC429A">
              <w:t xml:space="preserve">(i) </w:t>
            </w:r>
            <w:proofErr w:type="spellStart"/>
            <w:r w:rsidRPr="00AC429A">
              <w:t>Βιοαισθητήρες</w:t>
            </w:r>
            <w:proofErr w:type="spellEnd"/>
            <w:r w:rsidRPr="00AC429A">
              <w:t xml:space="preserve"> </w:t>
            </w:r>
            <w:r>
              <w:t xml:space="preserve">και έξυπνες ολοκληρωμένες </w:t>
            </w:r>
            <w:proofErr w:type="spellStart"/>
            <w:r>
              <w:t>φορετές</w:t>
            </w:r>
            <w:proofErr w:type="spellEnd"/>
            <w:r>
              <w:t xml:space="preserve"> συσκευές</w:t>
            </w:r>
          </w:p>
          <w:p w:rsidR="00190D6A" w:rsidRPr="00AC429A" w:rsidRDefault="00190D6A" w:rsidP="001E53A1">
            <w:pPr>
              <w:ind w:left="492" w:right="106" w:hanging="33"/>
              <w:jc w:val="both"/>
            </w:pPr>
            <w:r w:rsidRPr="00AC429A">
              <w:t xml:space="preserve">(ii) </w:t>
            </w:r>
            <w:proofErr w:type="spellStart"/>
            <w:r w:rsidRPr="00AC429A">
              <w:t>Βιοαντιδραστήρες</w:t>
            </w:r>
            <w:proofErr w:type="spellEnd"/>
            <w:r w:rsidRPr="00AC429A">
              <w:t xml:space="preserve"> </w:t>
            </w:r>
          </w:p>
          <w:p w:rsidR="00190D6A" w:rsidRPr="00AC429A" w:rsidRDefault="00190D6A" w:rsidP="001E53A1">
            <w:pPr>
              <w:ind w:left="492" w:right="106" w:hanging="33"/>
              <w:jc w:val="both"/>
            </w:pPr>
            <w:r w:rsidRPr="00AC429A">
              <w:t>(iii) Μικροσυστήματα Ολοκληρωμένης Ανάλυσης (</w:t>
            </w:r>
            <w:proofErr w:type="spellStart"/>
            <w:r w:rsidRPr="00AC429A">
              <w:t>Lab</w:t>
            </w:r>
            <w:proofErr w:type="spellEnd"/>
            <w:r w:rsidRPr="00AC429A">
              <w:t xml:space="preserve"> </w:t>
            </w:r>
            <w:proofErr w:type="spellStart"/>
            <w:r w:rsidRPr="00AC429A">
              <w:t>on</w:t>
            </w:r>
            <w:proofErr w:type="spellEnd"/>
            <w:r w:rsidRPr="00AC429A">
              <w:t xml:space="preserve"> </w:t>
            </w:r>
            <w:proofErr w:type="spellStart"/>
            <w:r w:rsidRPr="00AC429A">
              <w:t>Chip</w:t>
            </w:r>
            <w:proofErr w:type="spellEnd"/>
            <w:r w:rsidRPr="00AC429A">
              <w:t xml:space="preserve">) </w:t>
            </w:r>
          </w:p>
          <w:p w:rsidR="00190D6A" w:rsidRPr="00AC429A" w:rsidRDefault="00190D6A" w:rsidP="001E53A1">
            <w:pPr>
              <w:ind w:left="492" w:right="106" w:hanging="33"/>
              <w:jc w:val="both"/>
            </w:pPr>
            <w:r w:rsidRPr="00AC429A">
              <w:t xml:space="preserve">(iv) Προηγμένες διατάξεις απεικόνισης για διάγνωση και θεραπεία </w:t>
            </w:r>
          </w:p>
          <w:p w:rsidR="00190D6A" w:rsidRPr="00AC429A" w:rsidRDefault="00190D6A" w:rsidP="001E53A1">
            <w:pPr>
              <w:jc w:val="both"/>
            </w:pPr>
            <w:r w:rsidRPr="00AC429A">
              <w:t xml:space="preserve">(v) Διαγνωστικά </w:t>
            </w:r>
            <w:proofErr w:type="spellStart"/>
            <w:r w:rsidRPr="00AC429A">
              <w:t>Βιο</w:t>
            </w:r>
            <w:proofErr w:type="spellEnd"/>
            <w:r w:rsidRPr="00AC429A">
              <w:t>-τσιπς</w:t>
            </w:r>
            <w:r w:rsidRPr="008E4CB9">
              <w:t xml:space="preserve"> </w:t>
            </w:r>
            <w:r>
              <w:t>, ο</w:t>
            </w:r>
            <w:r w:rsidRPr="001D42FA">
              <w:t xml:space="preserve">λοκληρωμένα συστήματα  προσωπικών διαγνωστικών τεστ και </w:t>
            </w:r>
            <w:proofErr w:type="spellStart"/>
            <w:r w:rsidRPr="001D42FA">
              <w:t>βιοανάλυσης</w:t>
            </w:r>
            <w:proofErr w:type="spellEnd"/>
            <w:r>
              <w:t>,</w:t>
            </w:r>
            <w:r w:rsidRPr="001D42FA">
              <w:t xml:space="preserve"> </w:t>
            </w:r>
            <w:r>
              <w:t xml:space="preserve"> καθώς και πρωτογενή οργανοειδή</w:t>
            </w:r>
            <w:r w:rsidRPr="00871563">
              <w:t xml:space="preserve"> </w:t>
            </w:r>
            <w:r>
              <w:t>για εξατομικευμένη επιλογή θεραπευτικών αγωγών</w:t>
            </w:r>
            <w:r w:rsidRPr="00AC429A">
              <w:t>.</w:t>
            </w:r>
          </w:p>
        </w:tc>
      </w:tr>
      <w:tr w:rsidR="00190D6A" w:rsidRPr="00F3474B" w:rsidTr="00190D6A">
        <w:trPr>
          <w:trHeight w:val="135"/>
        </w:trPr>
        <w:tc>
          <w:tcPr>
            <w:tcW w:w="1843" w:type="dxa"/>
            <w:shd w:val="clear" w:color="auto" w:fill="F2DBDB" w:themeFill="accent2" w:themeFillTint="33"/>
            <w:vAlign w:val="center"/>
          </w:tcPr>
          <w:p w:rsidR="00190D6A" w:rsidRPr="00AC429A" w:rsidRDefault="00190D6A" w:rsidP="001E53A1">
            <w:pPr>
              <w:jc w:val="center"/>
              <w:rPr>
                <w:b/>
                <w:bCs/>
              </w:rPr>
            </w:pPr>
          </w:p>
        </w:tc>
        <w:tc>
          <w:tcPr>
            <w:tcW w:w="762" w:type="dxa"/>
            <w:shd w:val="clear" w:color="auto" w:fill="F2DBDB" w:themeFill="accent2" w:themeFillTint="33"/>
          </w:tcPr>
          <w:p w:rsidR="00190D6A" w:rsidRDefault="00190D6A" w:rsidP="001E53A1">
            <w:pPr>
              <w:jc w:val="center"/>
            </w:pPr>
          </w:p>
        </w:tc>
        <w:tc>
          <w:tcPr>
            <w:tcW w:w="7426" w:type="dxa"/>
            <w:shd w:val="clear" w:color="auto" w:fill="F2DBDB" w:themeFill="accent2" w:themeFillTint="33"/>
          </w:tcPr>
          <w:p w:rsidR="00190D6A" w:rsidRPr="00AC429A" w:rsidRDefault="00190D6A" w:rsidP="001E53A1">
            <w:pPr>
              <w:ind w:left="492" w:right="106" w:hanging="492"/>
              <w:jc w:val="both"/>
            </w:pPr>
          </w:p>
        </w:tc>
      </w:tr>
      <w:tr w:rsidR="00190D6A" w:rsidRPr="00F3474B" w:rsidTr="00190D6A">
        <w:trPr>
          <w:trHeight w:val="483"/>
        </w:trPr>
        <w:tc>
          <w:tcPr>
            <w:tcW w:w="1843" w:type="dxa"/>
            <w:vMerge w:val="restart"/>
            <w:vAlign w:val="center"/>
          </w:tcPr>
          <w:p w:rsidR="00190D6A" w:rsidRDefault="00190D6A" w:rsidP="001E53A1">
            <w:pPr>
              <w:rPr>
                <w:b/>
                <w:bCs/>
              </w:rPr>
            </w:pPr>
            <w:r>
              <w:rPr>
                <w:b/>
                <w:bCs/>
              </w:rPr>
              <w:t xml:space="preserve">            </w:t>
            </w:r>
            <w:r w:rsidRPr="00AC429A">
              <w:rPr>
                <w:b/>
                <w:bCs/>
              </w:rPr>
              <w:t xml:space="preserve">1.3 </w:t>
            </w:r>
          </w:p>
          <w:p w:rsidR="00190D6A" w:rsidRPr="00AC429A" w:rsidRDefault="00190D6A" w:rsidP="001E53A1">
            <w:pPr>
              <w:jc w:val="center"/>
              <w:rPr>
                <w:b/>
                <w:bCs/>
              </w:rPr>
            </w:pPr>
            <w:r w:rsidRPr="00AC429A">
              <w:rPr>
                <w:b/>
                <w:bCs/>
              </w:rPr>
              <w:t xml:space="preserve">Υλικά για ολοκληρωμένες ηλεκτρονικές και </w:t>
            </w:r>
            <w:proofErr w:type="spellStart"/>
            <w:r w:rsidRPr="00AC429A">
              <w:rPr>
                <w:b/>
                <w:bCs/>
              </w:rPr>
              <w:t>φωτονικές</w:t>
            </w:r>
            <w:proofErr w:type="spellEnd"/>
            <w:r w:rsidRPr="00AC429A">
              <w:rPr>
                <w:b/>
                <w:bCs/>
              </w:rPr>
              <w:t xml:space="preserve"> τεχνολογίες/ εφαρμογές στην </w:t>
            </w:r>
            <w:proofErr w:type="spellStart"/>
            <w:r w:rsidRPr="00AC429A">
              <w:rPr>
                <w:b/>
                <w:bCs/>
              </w:rPr>
              <w:t>μικρο</w:t>
            </w:r>
            <w:proofErr w:type="spellEnd"/>
            <w:r w:rsidRPr="00AC429A">
              <w:rPr>
                <w:b/>
                <w:bCs/>
              </w:rPr>
              <w:t>-</w:t>
            </w:r>
            <w:proofErr w:type="spellStart"/>
            <w:r w:rsidRPr="00AC429A">
              <w:rPr>
                <w:b/>
                <w:bCs/>
              </w:rPr>
              <w:t>νανο</w:t>
            </w:r>
            <w:proofErr w:type="spellEnd"/>
            <w:r w:rsidRPr="00AC429A">
              <w:rPr>
                <w:b/>
                <w:bCs/>
              </w:rPr>
              <w:t xml:space="preserve"> </w:t>
            </w:r>
            <w:r w:rsidRPr="00AC429A">
              <w:rPr>
                <w:b/>
                <w:bCs/>
              </w:rPr>
              <w:lastRenderedPageBreak/>
              <w:t>ηλεκτρονική</w:t>
            </w:r>
          </w:p>
        </w:tc>
        <w:tc>
          <w:tcPr>
            <w:tcW w:w="762" w:type="dxa"/>
          </w:tcPr>
          <w:p w:rsidR="00190D6A" w:rsidRDefault="00190D6A" w:rsidP="001E53A1">
            <w:pPr>
              <w:jc w:val="center"/>
            </w:pPr>
            <w:r>
              <w:lastRenderedPageBreak/>
              <w:t>1.3.1</w:t>
            </w:r>
          </w:p>
        </w:tc>
        <w:tc>
          <w:tcPr>
            <w:tcW w:w="7426" w:type="dxa"/>
          </w:tcPr>
          <w:p w:rsidR="00190D6A" w:rsidRDefault="00190D6A" w:rsidP="001E53A1">
            <w:pPr>
              <w:ind w:left="492" w:right="106" w:hanging="492"/>
              <w:jc w:val="both"/>
            </w:pPr>
            <w:r w:rsidRPr="00AC429A">
              <w:t>Υλικά για διατάξεις λογικής και μνήμης με χαμηλή κατανάλωση ισχύος: Ημιαγωγοί (</w:t>
            </w:r>
            <w:proofErr w:type="spellStart"/>
            <w:r w:rsidRPr="00AC429A">
              <w:t>Ge</w:t>
            </w:r>
            <w:proofErr w:type="spellEnd"/>
            <w:r w:rsidRPr="00AC429A">
              <w:t xml:space="preserve">, III-V) με χρήση </w:t>
            </w:r>
            <w:proofErr w:type="spellStart"/>
            <w:r w:rsidRPr="00AC429A">
              <w:t>επιταξιακών</w:t>
            </w:r>
            <w:proofErr w:type="spellEnd"/>
            <w:r w:rsidRPr="00AC429A">
              <w:t xml:space="preserve"> διεργασιών καθώς και νέα υλικά (π.χ. οξείδια μετάλλων, μαγνητικά υλικά, 2-διάστατα υλικά</w:t>
            </w:r>
            <w:r>
              <w:t xml:space="preserve">, </w:t>
            </w:r>
            <w:proofErr w:type="spellStart"/>
            <w:r w:rsidRPr="008E4CB9">
              <w:t>νανο</w:t>
            </w:r>
            <w:r w:rsidRPr="007C5533">
              <w:t>ν</w:t>
            </w:r>
            <w:r>
              <w:t>ήματα</w:t>
            </w:r>
            <w:proofErr w:type="spellEnd"/>
            <w:r>
              <w:t xml:space="preserve"> ημιαγωγών</w:t>
            </w:r>
            <w:r w:rsidRPr="00AC429A">
              <w:t xml:space="preserve">), για τα οποία απαιτείται κυρίως η χρήση τεχνολογιών κενού για την ανάπτυξή τους. </w:t>
            </w:r>
          </w:p>
          <w:p w:rsidR="00190D6A" w:rsidRPr="00AC429A" w:rsidRDefault="00190D6A" w:rsidP="001E53A1">
            <w:pPr>
              <w:ind w:left="492" w:right="106" w:hanging="492"/>
              <w:jc w:val="both"/>
            </w:pPr>
          </w:p>
        </w:tc>
      </w:tr>
      <w:tr w:rsidR="00190D6A" w:rsidRPr="00F3474B" w:rsidTr="00190D6A">
        <w:trPr>
          <w:trHeight w:val="483"/>
        </w:trPr>
        <w:tc>
          <w:tcPr>
            <w:tcW w:w="1843" w:type="dxa"/>
            <w:vMerge/>
            <w:vAlign w:val="center"/>
          </w:tcPr>
          <w:p w:rsidR="00190D6A" w:rsidRPr="00AC429A" w:rsidRDefault="00190D6A" w:rsidP="001E53A1">
            <w:pPr>
              <w:jc w:val="center"/>
              <w:rPr>
                <w:b/>
                <w:bCs/>
              </w:rPr>
            </w:pPr>
          </w:p>
        </w:tc>
        <w:tc>
          <w:tcPr>
            <w:tcW w:w="762" w:type="dxa"/>
          </w:tcPr>
          <w:p w:rsidR="00190D6A" w:rsidRPr="00AC429A" w:rsidRDefault="00190D6A" w:rsidP="001E53A1">
            <w:pPr>
              <w:ind w:left="492" w:right="106" w:hanging="492"/>
              <w:jc w:val="both"/>
            </w:pPr>
            <w:r>
              <w:t xml:space="preserve">  </w:t>
            </w:r>
            <w:r w:rsidRPr="00AC429A">
              <w:t>1.</w:t>
            </w:r>
            <w:r w:rsidRPr="00AC429A">
              <w:lastRenderedPageBreak/>
              <w:t xml:space="preserve">3.2 </w:t>
            </w:r>
          </w:p>
          <w:p w:rsidR="00190D6A" w:rsidRDefault="00190D6A" w:rsidP="001E53A1">
            <w:pPr>
              <w:jc w:val="center"/>
            </w:pPr>
          </w:p>
        </w:tc>
        <w:tc>
          <w:tcPr>
            <w:tcW w:w="7426" w:type="dxa"/>
          </w:tcPr>
          <w:p w:rsidR="00190D6A" w:rsidRDefault="00190D6A" w:rsidP="001E53A1">
            <w:pPr>
              <w:jc w:val="both"/>
            </w:pPr>
            <w:r w:rsidRPr="00AC429A">
              <w:lastRenderedPageBreak/>
              <w:t xml:space="preserve">Υλικά για ηλεκτρονικά ισχύος (π.χ. </w:t>
            </w:r>
            <w:proofErr w:type="spellStart"/>
            <w:r w:rsidRPr="00AC429A">
              <w:t>GaN</w:t>
            </w:r>
            <w:proofErr w:type="spellEnd"/>
            <w:r w:rsidRPr="00AC429A">
              <w:t xml:space="preserve">, </w:t>
            </w:r>
            <w:proofErr w:type="spellStart"/>
            <w:r w:rsidRPr="00AC429A">
              <w:t>SiC</w:t>
            </w:r>
            <w:proofErr w:type="spellEnd"/>
            <w:r w:rsidRPr="00AC429A">
              <w:t>) για εφαρμογές σε επίγειες και δορυφορικές τηλεπικοινωνίες, σε άμυνα και ασφάλεια και σε μετατροπείς υψηλών τάσεων και ρευμάτων.</w:t>
            </w:r>
          </w:p>
          <w:p w:rsidR="00190D6A" w:rsidRPr="00AC429A" w:rsidRDefault="00190D6A" w:rsidP="001E53A1">
            <w:pPr>
              <w:jc w:val="both"/>
            </w:pPr>
          </w:p>
        </w:tc>
      </w:tr>
      <w:tr w:rsidR="00190D6A" w:rsidRPr="00973F81" w:rsidTr="00190D6A">
        <w:trPr>
          <w:trHeight w:val="483"/>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rsidRPr="00AC429A">
              <w:t>1.3.3</w:t>
            </w:r>
          </w:p>
        </w:tc>
        <w:tc>
          <w:tcPr>
            <w:tcW w:w="7426" w:type="dxa"/>
          </w:tcPr>
          <w:p w:rsidR="00190D6A" w:rsidRDefault="00190D6A" w:rsidP="001E53A1">
            <w:pPr>
              <w:jc w:val="both"/>
            </w:pPr>
            <w:r w:rsidRPr="00AC429A">
              <w:t xml:space="preserve">Υλικά για </w:t>
            </w:r>
            <w:proofErr w:type="spellStart"/>
            <w:r w:rsidRPr="00AC429A">
              <w:t>φωτονικές</w:t>
            </w:r>
            <w:proofErr w:type="spellEnd"/>
            <w:r w:rsidRPr="00AC429A">
              <w:t xml:space="preserve"> τεχνολογίες: Έμφαση σε λέιζερ στερεάς κατάστασης</w:t>
            </w:r>
            <w:r>
              <w:t xml:space="preserve"> </w:t>
            </w:r>
            <w:r w:rsidRPr="008E4CB9">
              <w:t xml:space="preserve">και </w:t>
            </w:r>
            <w:proofErr w:type="spellStart"/>
            <w:r w:rsidRPr="008E4CB9">
              <w:t>υπερελαφρές</w:t>
            </w:r>
            <w:proofErr w:type="spellEnd"/>
            <w:r w:rsidRPr="008E4CB9">
              <w:t xml:space="preserve"> οπτικές διατάξεις</w:t>
            </w:r>
            <w:r>
              <w:t xml:space="preserve"> </w:t>
            </w:r>
            <w:r w:rsidRPr="00AC429A">
              <w:t xml:space="preserve"> που καθιστούν δυνατή την οπτική επικοινωνία </w:t>
            </w:r>
            <w:r w:rsidRPr="008E4CB9">
              <w:t>για επίγειες και διαστημικές εφαρμογές</w:t>
            </w:r>
            <w:r>
              <w:t xml:space="preserve"> </w:t>
            </w:r>
            <w:r w:rsidRPr="008E4CB9">
              <w:t>μεταξύ των ψηφίδων αλλά και μέσα στην ίδια.</w:t>
            </w:r>
            <w:r>
              <w:t xml:space="preserve"> Υλικά για εκπομπή ακτινοβολίας στο ορατό και υπεριώδες.</w:t>
            </w:r>
          </w:p>
          <w:p w:rsidR="00190D6A" w:rsidRPr="00AC429A" w:rsidRDefault="00190D6A" w:rsidP="001E53A1">
            <w:pPr>
              <w:jc w:val="both"/>
            </w:pPr>
          </w:p>
        </w:tc>
      </w:tr>
      <w:tr w:rsidR="00190D6A" w:rsidRPr="00F3474B" w:rsidTr="00190D6A">
        <w:trPr>
          <w:trHeight w:val="483"/>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1.3.</w:t>
            </w:r>
            <w:r w:rsidRPr="008E4CB9">
              <w:t>4</w:t>
            </w:r>
          </w:p>
        </w:tc>
        <w:tc>
          <w:tcPr>
            <w:tcW w:w="7426" w:type="dxa"/>
          </w:tcPr>
          <w:p w:rsidR="00190D6A" w:rsidRDefault="00190D6A" w:rsidP="001E53A1">
            <w:pPr>
              <w:ind w:right="106"/>
              <w:jc w:val="both"/>
            </w:pPr>
            <w:r>
              <w:t xml:space="preserve">Υλικά για διάφανες ολοκληρωμένες </w:t>
            </w:r>
            <w:proofErr w:type="spellStart"/>
            <w:r>
              <w:t>οπτο</w:t>
            </w:r>
            <w:proofErr w:type="spellEnd"/>
            <w:r>
              <w:t xml:space="preserve">-ηλεκτρονικές εφαρμογές (οξείδια, 2-   </w:t>
            </w:r>
            <w:proofErr w:type="spellStart"/>
            <w:r>
              <w:t>διάστατα</w:t>
            </w:r>
            <w:proofErr w:type="spellEnd"/>
            <w:r>
              <w:t xml:space="preserve">,  </w:t>
            </w:r>
            <w:proofErr w:type="spellStart"/>
            <w:r w:rsidRPr="008E4CB9">
              <w:t>νανονήματα</w:t>
            </w:r>
            <w:proofErr w:type="spellEnd"/>
            <w:r>
              <w:t xml:space="preserve"> κ.ά.) στις τηλεπικοινωνίες, ενέργεια,  μεταφορικά μέσα, διαγνωστική ιατρική, κλπ.</w:t>
            </w:r>
          </w:p>
          <w:p w:rsidR="00190D6A" w:rsidRPr="00AC429A" w:rsidRDefault="00190D6A" w:rsidP="001E53A1">
            <w:pPr>
              <w:jc w:val="both"/>
            </w:pPr>
          </w:p>
        </w:tc>
      </w:tr>
      <w:tr w:rsidR="00190D6A" w:rsidRPr="00F3474B" w:rsidTr="00190D6A">
        <w:trPr>
          <w:trHeight w:val="483"/>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1.3.5</w:t>
            </w:r>
          </w:p>
        </w:tc>
        <w:tc>
          <w:tcPr>
            <w:tcW w:w="7426" w:type="dxa"/>
          </w:tcPr>
          <w:p w:rsidR="00190D6A" w:rsidRPr="00AC429A" w:rsidRDefault="00190D6A" w:rsidP="001E53A1">
            <w:pPr>
              <w:jc w:val="both"/>
            </w:pPr>
            <w:r>
              <w:t xml:space="preserve">Υλικά για </w:t>
            </w:r>
            <w:proofErr w:type="spellStart"/>
            <w:r>
              <w:t>ημιαγωγικές</w:t>
            </w:r>
            <w:proofErr w:type="spellEnd"/>
            <w:r>
              <w:t xml:space="preserve"> διατάξεις αισθητήρων (π.χ. βιολογικών, χημικών, θερμοκρασίας).</w:t>
            </w:r>
          </w:p>
        </w:tc>
      </w:tr>
      <w:tr w:rsidR="00190D6A" w:rsidRPr="00F3474B" w:rsidTr="00190D6A">
        <w:trPr>
          <w:trHeight w:val="483"/>
        </w:trPr>
        <w:tc>
          <w:tcPr>
            <w:tcW w:w="1843" w:type="dxa"/>
            <w:shd w:val="clear" w:color="auto" w:fill="F2DBDB" w:themeFill="accent2" w:themeFillTint="33"/>
            <w:vAlign w:val="center"/>
          </w:tcPr>
          <w:p w:rsidR="00190D6A" w:rsidRPr="00AC429A" w:rsidRDefault="00190D6A" w:rsidP="001E53A1">
            <w:pPr>
              <w:rPr>
                <w:b/>
                <w:bCs/>
              </w:rPr>
            </w:pPr>
          </w:p>
        </w:tc>
        <w:tc>
          <w:tcPr>
            <w:tcW w:w="762" w:type="dxa"/>
            <w:shd w:val="clear" w:color="auto" w:fill="F2DBDB" w:themeFill="accent2" w:themeFillTint="33"/>
          </w:tcPr>
          <w:p w:rsidR="00190D6A" w:rsidRDefault="00190D6A" w:rsidP="001E53A1">
            <w:pPr>
              <w:jc w:val="center"/>
            </w:pPr>
          </w:p>
        </w:tc>
        <w:tc>
          <w:tcPr>
            <w:tcW w:w="7426" w:type="dxa"/>
            <w:shd w:val="clear" w:color="auto" w:fill="F2DBDB" w:themeFill="accent2" w:themeFillTint="33"/>
          </w:tcPr>
          <w:p w:rsidR="00190D6A" w:rsidRDefault="00190D6A" w:rsidP="001E53A1">
            <w:pPr>
              <w:jc w:val="both"/>
            </w:pPr>
          </w:p>
        </w:tc>
      </w:tr>
      <w:tr w:rsidR="00190D6A" w:rsidRPr="00F3474B" w:rsidTr="00190D6A">
        <w:trPr>
          <w:trHeight w:val="270"/>
        </w:trPr>
        <w:tc>
          <w:tcPr>
            <w:tcW w:w="1843" w:type="dxa"/>
            <w:vMerge w:val="restart"/>
            <w:vAlign w:val="center"/>
          </w:tcPr>
          <w:p w:rsidR="00190D6A" w:rsidRDefault="00190D6A" w:rsidP="001E53A1">
            <w:pPr>
              <w:jc w:val="center"/>
              <w:rPr>
                <w:b/>
                <w:bCs/>
              </w:rPr>
            </w:pPr>
            <w:r w:rsidRPr="00AC429A">
              <w:rPr>
                <w:b/>
                <w:bCs/>
              </w:rPr>
              <w:t xml:space="preserve">1.4 </w:t>
            </w:r>
          </w:p>
          <w:p w:rsidR="00190D6A" w:rsidRPr="00AC429A" w:rsidRDefault="00190D6A" w:rsidP="001E53A1">
            <w:pPr>
              <w:jc w:val="center"/>
              <w:rPr>
                <w:b/>
                <w:bCs/>
              </w:rPr>
            </w:pPr>
            <w:r w:rsidRPr="00AC429A">
              <w:rPr>
                <w:b/>
                <w:bCs/>
              </w:rPr>
              <w:t xml:space="preserve">Υλικά για </w:t>
            </w:r>
            <w:proofErr w:type="spellStart"/>
            <w:r w:rsidRPr="00AC429A">
              <w:rPr>
                <w:b/>
                <w:bCs/>
              </w:rPr>
              <w:t>μικροσυστή</w:t>
            </w:r>
            <w:proofErr w:type="spellEnd"/>
            <w:r>
              <w:rPr>
                <w:b/>
                <w:bCs/>
              </w:rPr>
              <w:t>-</w:t>
            </w:r>
            <w:proofErr w:type="spellStart"/>
            <w:r w:rsidRPr="00AC429A">
              <w:rPr>
                <w:b/>
                <w:bCs/>
              </w:rPr>
              <w:t>ματα</w:t>
            </w:r>
            <w:proofErr w:type="spellEnd"/>
          </w:p>
        </w:tc>
        <w:tc>
          <w:tcPr>
            <w:tcW w:w="762" w:type="dxa"/>
          </w:tcPr>
          <w:p w:rsidR="00190D6A" w:rsidRDefault="00190D6A" w:rsidP="001E53A1">
            <w:pPr>
              <w:jc w:val="center"/>
            </w:pPr>
            <w:r>
              <w:t>1.4.1</w:t>
            </w:r>
          </w:p>
        </w:tc>
        <w:tc>
          <w:tcPr>
            <w:tcW w:w="7426" w:type="dxa"/>
          </w:tcPr>
          <w:p w:rsidR="00190D6A" w:rsidRPr="00AC429A" w:rsidRDefault="00190D6A" w:rsidP="001E53A1">
            <w:pPr>
              <w:ind w:left="492" w:right="106" w:hanging="492"/>
              <w:jc w:val="both"/>
            </w:pPr>
            <w:r w:rsidRPr="00AC429A">
              <w:t xml:space="preserve">Ενσωμάτωση υλικών (ανόργανων ή οργανικών) σε μορφή λεπτών </w:t>
            </w:r>
            <w:proofErr w:type="spellStart"/>
            <w:r w:rsidRPr="00AC429A">
              <w:t>υμενίων</w:t>
            </w:r>
            <w:proofErr w:type="spellEnd"/>
            <w:r w:rsidRPr="00AC429A">
              <w:t xml:space="preserve">, </w:t>
            </w:r>
            <w:proofErr w:type="spellStart"/>
            <w:r w:rsidRPr="00AC429A">
              <w:t>νανοσυρμ</w:t>
            </w:r>
            <w:r>
              <w:t>άτων</w:t>
            </w:r>
            <w:proofErr w:type="spellEnd"/>
            <w:r>
              <w:t xml:space="preserve"> ή </w:t>
            </w:r>
            <w:proofErr w:type="spellStart"/>
            <w:r>
              <w:t>νανοσωματιδίων</w:t>
            </w:r>
            <w:proofErr w:type="spellEnd"/>
            <w:r>
              <w:t xml:space="preserve"> ιδιαίτερα </w:t>
            </w:r>
            <w:r w:rsidRPr="00AC429A">
              <w:t xml:space="preserve">αν αυτά μπορούν να αποκριθούν επιλεκτικά σε εξωτερικά ερεθίσματα (μηχανικά, βιοχημικά) για εφαρμογή σε αισθητήρες. </w:t>
            </w:r>
          </w:p>
          <w:p w:rsidR="00190D6A" w:rsidRPr="00AC429A" w:rsidRDefault="00190D6A" w:rsidP="001E53A1">
            <w:pPr>
              <w:jc w:val="both"/>
            </w:pPr>
          </w:p>
        </w:tc>
      </w:tr>
      <w:tr w:rsidR="00190D6A" w:rsidRPr="00F3474B" w:rsidTr="00190D6A">
        <w:trPr>
          <w:trHeight w:val="270"/>
        </w:trPr>
        <w:tc>
          <w:tcPr>
            <w:tcW w:w="1843" w:type="dxa"/>
            <w:vMerge/>
            <w:vAlign w:val="center"/>
          </w:tcPr>
          <w:p w:rsidR="00190D6A" w:rsidRPr="00BB3F12" w:rsidRDefault="00190D6A" w:rsidP="001E53A1">
            <w:pPr>
              <w:jc w:val="center"/>
              <w:rPr>
                <w:b/>
                <w:bCs/>
              </w:rPr>
            </w:pPr>
          </w:p>
        </w:tc>
        <w:tc>
          <w:tcPr>
            <w:tcW w:w="762" w:type="dxa"/>
          </w:tcPr>
          <w:p w:rsidR="00190D6A" w:rsidRDefault="00190D6A" w:rsidP="001E53A1">
            <w:pPr>
              <w:jc w:val="center"/>
            </w:pPr>
            <w:r w:rsidRPr="00AC429A">
              <w:t>1.4.2</w:t>
            </w:r>
          </w:p>
        </w:tc>
        <w:tc>
          <w:tcPr>
            <w:tcW w:w="7426" w:type="dxa"/>
          </w:tcPr>
          <w:p w:rsidR="00190D6A" w:rsidRPr="00AC429A" w:rsidRDefault="00190D6A" w:rsidP="001E53A1">
            <w:pPr>
              <w:ind w:left="492" w:right="106" w:hanging="492"/>
              <w:jc w:val="both"/>
            </w:pPr>
            <w:r w:rsidRPr="00AC429A">
              <w:t>Υλικά για συγκομιδή ενέργειας από το περιβάλλον (π.χ. πιεζοηλεκτρικά, θερμοηλεκτρικά</w:t>
            </w:r>
            <w:r>
              <w:t xml:space="preserve"> </w:t>
            </w:r>
            <w:proofErr w:type="spellStart"/>
            <w:r w:rsidRPr="008E4CB9">
              <w:t>μετα</w:t>
            </w:r>
            <w:r>
              <w:t>ϋλικά</w:t>
            </w:r>
            <w:proofErr w:type="spellEnd"/>
            <w:r w:rsidRPr="00AC429A">
              <w:t xml:space="preserve">) για ενεργειακά αυτόνομες διασυνδεδεμένες συσκευές. </w:t>
            </w:r>
          </w:p>
          <w:p w:rsidR="00190D6A" w:rsidRPr="00AC429A" w:rsidRDefault="00190D6A" w:rsidP="001E53A1">
            <w:pPr>
              <w:jc w:val="both"/>
            </w:pPr>
          </w:p>
        </w:tc>
      </w:tr>
      <w:tr w:rsidR="00190D6A" w:rsidRPr="00F3474B" w:rsidTr="00190D6A">
        <w:trPr>
          <w:trHeight w:val="270"/>
        </w:trPr>
        <w:tc>
          <w:tcPr>
            <w:tcW w:w="1843" w:type="dxa"/>
            <w:vMerge/>
            <w:vAlign w:val="center"/>
          </w:tcPr>
          <w:p w:rsidR="00190D6A" w:rsidRPr="00BB3F12" w:rsidRDefault="00190D6A" w:rsidP="001E53A1">
            <w:pPr>
              <w:jc w:val="center"/>
              <w:rPr>
                <w:b/>
                <w:bCs/>
              </w:rPr>
            </w:pPr>
          </w:p>
        </w:tc>
        <w:tc>
          <w:tcPr>
            <w:tcW w:w="762" w:type="dxa"/>
          </w:tcPr>
          <w:p w:rsidR="00190D6A" w:rsidRDefault="00190D6A" w:rsidP="001E53A1">
            <w:pPr>
              <w:jc w:val="center"/>
            </w:pPr>
            <w:r w:rsidRPr="00AC429A">
              <w:t>1.4.3</w:t>
            </w:r>
          </w:p>
        </w:tc>
        <w:tc>
          <w:tcPr>
            <w:tcW w:w="7426" w:type="dxa"/>
          </w:tcPr>
          <w:p w:rsidR="00190D6A" w:rsidRPr="00AC429A" w:rsidRDefault="00190D6A" w:rsidP="001E53A1">
            <w:pPr>
              <w:ind w:left="492" w:right="106" w:hanging="492"/>
              <w:jc w:val="both"/>
            </w:pPr>
            <w:proofErr w:type="spellStart"/>
            <w:r w:rsidRPr="00AC429A">
              <w:t>Φωτονικές</w:t>
            </w:r>
            <w:proofErr w:type="spellEnd"/>
            <w:r w:rsidRPr="00AC429A">
              <w:t xml:space="preserve"> διατάξεις με έμφαση σε δυνατότητα ολοκλήρωσης στην πλατφόρμα πυριτίου, είτε μονολιθικά είτε υβριδικά</w:t>
            </w:r>
            <w:r>
              <w:t>,</w:t>
            </w:r>
            <w:r w:rsidRPr="00AC429A">
              <w:t xml:space="preserve"> </w:t>
            </w:r>
            <w:r w:rsidRPr="008E4CB9">
              <w:t>ή</w:t>
            </w:r>
            <w:r>
              <w:t>/και</w:t>
            </w:r>
            <w:r w:rsidRPr="008E4CB9">
              <w:t xml:space="preserve"> σε καινοτόμες πλατφόρμες για ολοκληρωμένα οπτικά κυκλώματα. ολοκληρωμένους (</w:t>
            </w:r>
            <w:proofErr w:type="spellStart"/>
            <w:r w:rsidRPr="008E4CB9">
              <w:t>on</w:t>
            </w:r>
            <w:proofErr w:type="spellEnd"/>
            <w:r w:rsidRPr="008E4CB9">
              <w:t>-</w:t>
            </w:r>
            <w:proofErr w:type="spellStart"/>
            <w:r w:rsidRPr="008E4CB9">
              <w:t>chip</w:t>
            </w:r>
            <w:proofErr w:type="spellEnd"/>
            <w:r w:rsidRPr="008E4CB9">
              <w:t xml:space="preserve">) κυματοδηγούς και </w:t>
            </w:r>
            <w:proofErr w:type="spellStart"/>
            <w:r w:rsidRPr="008E4CB9">
              <w:t>φωτοανιχνευτές</w:t>
            </w:r>
            <w:proofErr w:type="spellEnd"/>
            <w:r w:rsidRPr="00AC429A">
              <w:t>.</w:t>
            </w:r>
          </w:p>
          <w:p w:rsidR="00190D6A" w:rsidRPr="00AC429A" w:rsidRDefault="00190D6A" w:rsidP="001E53A1">
            <w:pPr>
              <w:jc w:val="both"/>
            </w:pPr>
          </w:p>
        </w:tc>
      </w:tr>
      <w:tr w:rsidR="00190D6A" w:rsidRPr="00F3474B" w:rsidTr="00190D6A">
        <w:trPr>
          <w:trHeight w:val="270"/>
        </w:trPr>
        <w:tc>
          <w:tcPr>
            <w:tcW w:w="1843" w:type="dxa"/>
            <w:vMerge/>
            <w:vAlign w:val="center"/>
          </w:tcPr>
          <w:p w:rsidR="00190D6A" w:rsidRPr="00BB3F12" w:rsidRDefault="00190D6A" w:rsidP="001E53A1">
            <w:pPr>
              <w:jc w:val="center"/>
              <w:rPr>
                <w:b/>
                <w:bCs/>
              </w:rPr>
            </w:pPr>
          </w:p>
        </w:tc>
        <w:tc>
          <w:tcPr>
            <w:tcW w:w="762" w:type="dxa"/>
          </w:tcPr>
          <w:p w:rsidR="00190D6A" w:rsidRDefault="00190D6A" w:rsidP="001E53A1">
            <w:pPr>
              <w:jc w:val="center"/>
            </w:pPr>
            <w:r w:rsidRPr="00AC429A">
              <w:t>1.4.4</w:t>
            </w:r>
          </w:p>
        </w:tc>
        <w:tc>
          <w:tcPr>
            <w:tcW w:w="7426" w:type="dxa"/>
          </w:tcPr>
          <w:p w:rsidR="00190D6A" w:rsidRDefault="00190D6A" w:rsidP="001E53A1">
            <w:pPr>
              <w:jc w:val="both"/>
            </w:pPr>
            <w:r w:rsidRPr="008E4CB9">
              <w:t xml:space="preserve">Καινοτόμα </w:t>
            </w:r>
            <w:proofErr w:type="spellStart"/>
            <w:r w:rsidRPr="008E4CB9">
              <w:t>μικρο</w:t>
            </w:r>
            <w:proofErr w:type="spellEnd"/>
            <w:r w:rsidRPr="008E4CB9">
              <w:t>-</w:t>
            </w:r>
            <w:proofErr w:type="spellStart"/>
            <w:r w:rsidRPr="008E4CB9">
              <w:t>ρευστομηχανικά</w:t>
            </w:r>
            <w:proofErr w:type="spellEnd"/>
            <w:r w:rsidRPr="008E4CB9">
              <w:t xml:space="preserve"> συστήματα και ολοκλήρωση τους σε επίπεδο ψηφίδας (</w:t>
            </w:r>
            <w:proofErr w:type="spellStart"/>
            <w:r w:rsidRPr="008E4CB9">
              <w:t>lab</w:t>
            </w:r>
            <w:proofErr w:type="spellEnd"/>
            <w:r w:rsidRPr="008E4CB9">
              <w:t>-</w:t>
            </w:r>
            <w:proofErr w:type="spellStart"/>
            <w:r w:rsidRPr="008E4CB9">
              <w:t>on</w:t>
            </w:r>
            <w:proofErr w:type="spellEnd"/>
            <w:r w:rsidRPr="008E4CB9">
              <w:t>-</w:t>
            </w:r>
            <w:proofErr w:type="spellStart"/>
            <w:r w:rsidRPr="008E4CB9">
              <w:t>chip</w:t>
            </w:r>
            <w:proofErr w:type="spellEnd"/>
            <w:r w:rsidRPr="008E4CB9">
              <w:t>) για εφαρμογές στην υγεία και το περιβάλλον.</w:t>
            </w:r>
          </w:p>
          <w:p w:rsidR="00190D6A" w:rsidRPr="00AC429A" w:rsidRDefault="00190D6A" w:rsidP="001E53A1">
            <w:pPr>
              <w:jc w:val="both"/>
            </w:pPr>
          </w:p>
        </w:tc>
      </w:tr>
      <w:tr w:rsidR="00190D6A" w:rsidRPr="00F3474B" w:rsidTr="00190D6A">
        <w:trPr>
          <w:trHeight w:val="270"/>
        </w:trPr>
        <w:tc>
          <w:tcPr>
            <w:tcW w:w="1843" w:type="dxa"/>
            <w:shd w:val="clear" w:color="auto" w:fill="F2DBDB" w:themeFill="accent2" w:themeFillTint="33"/>
            <w:vAlign w:val="center"/>
          </w:tcPr>
          <w:p w:rsidR="00190D6A" w:rsidRPr="00BB3F12" w:rsidRDefault="00190D6A" w:rsidP="001E53A1">
            <w:pPr>
              <w:jc w:val="center"/>
              <w:rPr>
                <w:b/>
                <w:bCs/>
              </w:rPr>
            </w:pPr>
          </w:p>
        </w:tc>
        <w:tc>
          <w:tcPr>
            <w:tcW w:w="762" w:type="dxa"/>
            <w:shd w:val="clear" w:color="auto" w:fill="F2DBDB" w:themeFill="accent2" w:themeFillTint="33"/>
          </w:tcPr>
          <w:p w:rsidR="00190D6A" w:rsidRPr="00AC429A" w:rsidRDefault="00190D6A" w:rsidP="001E53A1">
            <w:pPr>
              <w:jc w:val="center"/>
            </w:pPr>
          </w:p>
        </w:tc>
        <w:tc>
          <w:tcPr>
            <w:tcW w:w="7426" w:type="dxa"/>
            <w:shd w:val="clear" w:color="auto" w:fill="F2DBDB" w:themeFill="accent2" w:themeFillTint="33"/>
          </w:tcPr>
          <w:p w:rsidR="00190D6A" w:rsidRPr="008E4CB9" w:rsidRDefault="00190D6A" w:rsidP="001E53A1">
            <w:pPr>
              <w:jc w:val="both"/>
            </w:pPr>
          </w:p>
        </w:tc>
      </w:tr>
      <w:tr w:rsidR="00190D6A" w:rsidRPr="00F3474B" w:rsidTr="00190D6A">
        <w:trPr>
          <w:trHeight w:val="135"/>
        </w:trPr>
        <w:tc>
          <w:tcPr>
            <w:tcW w:w="1843" w:type="dxa"/>
            <w:vAlign w:val="center"/>
          </w:tcPr>
          <w:p w:rsidR="00190D6A" w:rsidRDefault="00190D6A" w:rsidP="001E53A1">
            <w:pPr>
              <w:jc w:val="center"/>
              <w:rPr>
                <w:b/>
                <w:bCs/>
              </w:rPr>
            </w:pPr>
            <w:r w:rsidRPr="00AC429A">
              <w:rPr>
                <w:b/>
                <w:bCs/>
              </w:rPr>
              <w:t xml:space="preserve">1.5 </w:t>
            </w:r>
          </w:p>
          <w:p w:rsidR="00190D6A" w:rsidRPr="00AC429A" w:rsidRDefault="00190D6A" w:rsidP="001E53A1">
            <w:pPr>
              <w:jc w:val="center"/>
              <w:rPr>
                <w:b/>
                <w:bCs/>
              </w:rPr>
            </w:pPr>
            <w:r w:rsidRPr="00AC429A">
              <w:rPr>
                <w:b/>
                <w:bCs/>
              </w:rPr>
              <w:t>Υλικά για εύκαμπτα υποστρώματα</w:t>
            </w:r>
          </w:p>
        </w:tc>
        <w:tc>
          <w:tcPr>
            <w:tcW w:w="762" w:type="dxa"/>
          </w:tcPr>
          <w:p w:rsidR="00190D6A" w:rsidRDefault="00190D6A" w:rsidP="001E53A1">
            <w:pPr>
              <w:jc w:val="center"/>
            </w:pPr>
            <w:r w:rsidRPr="00AC429A">
              <w:t>1.5.1</w:t>
            </w:r>
          </w:p>
        </w:tc>
        <w:tc>
          <w:tcPr>
            <w:tcW w:w="7426" w:type="dxa"/>
          </w:tcPr>
          <w:p w:rsidR="00190D6A" w:rsidRDefault="00190D6A" w:rsidP="001E53A1">
            <w:pPr>
              <w:jc w:val="both"/>
            </w:pPr>
            <w:proofErr w:type="spellStart"/>
            <w:r w:rsidRPr="00AC429A">
              <w:t>Πολυμερικά</w:t>
            </w:r>
            <w:proofErr w:type="spellEnd"/>
            <w:r w:rsidRPr="00AC429A">
              <w:t xml:space="preserve"> και οργανικά υλικά (ημιαγωγοί και αγωγοί), οξείδια μετάλλων και μέταλλα, διηλεκτρικά, </w:t>
            </w:r>
            <w:r w:rsidRPr="00B305D2">
              <w:t xml:space="preserve">μεταλλικά </w:t>
            </w:r>
            <w:proofErr w:type="spellStart"/>
            <w:r w:rsidRPr="00B305D2">
              <w:t>νανοδομήμενα</w:t>
            </w:r>
            <w:proofErr w:type="spellEnd"/>
            <w:r w:rsidRPr="00B305D2">
              <w:t xml:space="preserve"> (</w:t>
            </w:r>
            <w:proofErr w:type="spellStart"/>
            <w:r w:rsidRPr="00B305D2">
              <w:t>νανοσωματίδια</w:t>
            </w:r>
            <w:proofErr w:type="spellEnd"/>
            <w:r w:rsidRPr="00B305D2">
              <w:t xml:space="preserve">, </w:t>
            </w:r>
            <w:proofErr w:type="spellStart"/>
            <w:r w:rsidRPr="00B305D2">
              <w:t>νανονήματα</w:t>
            </w:r>
            <w:proofErr w:type="spellEnd"/>
            <w:r w:rsidRPr="00B305D2">
              <w:t xml:space="preserve">) ή </w:t>
            </w:r>
            <w:proofErr w:type="spellStart"/>
            <w:r w:rsidRPr="00B305D2">
              <w:t>φυλλόμορφα</w:t>
            </w:r>
            <w:proofErr w:type="spellEnd"/>
            <w:r w:rsidRPr="00B305D2">
              <w:t xml:space="preserve"> υλικά δύο διαστάσεων,</w:t>
            </w:r>
            <w:r w:rsidRPr="00AC429A">
              <w:t xml:space="preserve"> υλικά φραγμού, διαφανή ηλεκτρόδια για την κατασκευή ενεργητικών και παθητικών στοιχείων. Ενσωμάτωση των παραπάνω σε διάφορες εφαρμογές (καταναλωτικά αγαθά όπως οθόνες, ρούχα, υλικά συσκευασίας), αλλά και σε συστήματα φωτισμού, θερμοκήπια, μέσα μεταφοράς, ρομποτικές εφαρμογές, τεχνητό δέρμα</w:t>
            </w:r>
            <w:r w:rsidRPr="00B305D2">
              <w:t xml:space="preserve">, </w:t>
            </w:r>
            <w:proofErr w:type="spellStart"/>
            <w:r>
              <w:t>βιο</w:t>
            </w:r>
            <w:proofErr w:type="spellEnd"/>
            <w:r>
              <w:t>-διαγνωστικά ηλεκτρονικά δέρματος.</w:t>
            </w:r>
          </w:p>
          <w:p w:rsidR="00190D6A" w:rsidRPr="00AC429A" w:rsidRDefault="00190D6A" w:rsidP="001E53A1">
            <w:pPr>
              <w:jc w:val="both"/>
            </w:pPr>
          </w:p>
        </w:tc>
      </w:tr>
      <w:tr w:rsidR="00190D6A" w:rsidRPr="00F3474B" w:rsidTr="00190D6A">
        <w:trPr>
          <w:trHeight w:val="135"/>
        </w:trPr>
        <w:tc>
          <w:tcPr>
            <w:tcW w:w="1843" w:type="dxa"/>
            <w:shd w:val="clear" w:color="auto" w:fill="F2DBDB" w:themeFill="accent2" w:themeFillTint="33"/>
            <w:vAlign w:val="center"/>
          </w:tcPr>
          <w:p w:rsidR="00190D6A" w:rsidRPr="00AC429A" w:rsidRDefault="00190D6A" w:rsidP="001E53A1">
            <w:pPr>
              <w:jc w:val="center"/>
              <w:rPr>
                <w:b/>
                <w:bCs/>
              </w:rPr>
            </w:pPr>
          </w:p>
        </w:tc>
        <w:tc>
          <w:tcPr>
            <w:tcW w:w="762" w:type="dxa"/>
            <w:shd w:val="clear" w:color="auto" w:fill="F2DBDB" w:themeFill="accent2" w:themeFillTint="33"/>
          </w:tcPr>
          <w:p w:rsidR="00190D6A" w:rsidRDefault="00190D6A" w:rsidP="001E53A1">
            <w:pPr>
              <w:jc w:val="center"/>
            </w:pPr>
          </w:p>
        </w:tc>
        <w:tc>
          <w:tcPr>
            <w:tcW w:w="7426" w:type="dxa"/>
            <w:shd w:val="clear" w:color="auto" w:fill="F2DBDB" w:themeFill="accent2" w:themeFillTint="33"/>
          </w:tcPr>
          <w:p w:rsidR="00190D6A" w:rsidRPr="00AC429A" w:rsidRDefault="00190D6A" w:rsidP="001E53A1">
            <w:pPr>
              <w:jc w:val="both"/>
            </w:pPr>
          </w:p>
        </w:tc>
      </w:tr>
      <w:tr w:rsidR="00190D6A" w:rsidRPr="00F3474B" w:rsidTr="00190D6A">
        <w:trPr>
          <w:trHeight w:val="270"/>
        </w:trPr>
        <w:tc>
          <w:tcPr>
            <w:tcW w:w="1843" w:type="dxa"/>
            <w:vMerge w:val="restart"/>
            <w:vAlign w:val="center"/>
          </w:tcPr>
          <w:p w:rsidR="00190D6A" w:rsidRDefault="00190D6A" w:rsidP="001E53A1">
            <w:pPr>
              <w:jc w:val="center"/>
              <w:rPr>
                <w:b/>
                <w:bCs/>
              </w:rPr>
            </w:pPr>
            <w:r w:rsidRPr="00AC429A">
              <w:rPr>
                <w:b/>
                <w:bCs/>
              </w:rPr>
              <w:t xml:space="preserve">1.6 </w:t>
            </w:r>
          </w:p>
          <w:p w:rsidR="00190D6A" w:rsidRPr="00AC429A" w:rsidRDefault="00190D6A" w:rsidP="001E53A1">
            <w:pPr>
              <w:jc w:val="center"/>
              <w:rPr>
                <w:b/>
                <w:bCs/>
              </w:rPr>
            </w:pPr>
            <w:r w:rsidRPr="00AC429A">
              <w:rPr>
                <w:b/>
                <w:bCs/>
              </w:rPr>
              <w:t>Υλικά για την τεχνολογία των ηλιακών κυψελών</w:t>
            </w:r>
          </w:p>
        </w:tc>
        <w:tc>
          <w:tcPr>
            <w:tcW w:w="762" w:type="dxa"/>
          </w:tcPr>
          <w:p w:rsidR="00190D6A" w:rsidRDefault="00190D6A" w:rsidP="001E53A1">
            <w:pPr>
              <w:jc w:val="center"/>
            </w:pPr>
            <w:r>
              <w:t>1.6.1</w:t>
            </w:r>
          </w:p>
        </w:tc>
        <w:tc>
          <w:tcPr>
            <w:tcW w:w="7426" w:type="dxa"/>
          </w:tcPr>
          <w:p w:rsidR="00190D6A" w:rsidRDefault="00190D6A" w:rsidP="001E53A1">
            <w:pPr>
              <w:ind w:left="492" w:right="106" w:hanging="492"/>
              <w:jc w:val="both"/>
            </w:pPr>
            <w:proofErr w:type="spellStart"/>
            <w:r w:rsidRPr="00AC429A">
              <w:t>Φωτοβολταϊκά</w:t>
            </w:r>
            <w:proofErr w:type="spellEnd"/>
            <w:r w:rsidRPr="00AC429A">
              <w:t xml:space="preserve"> πυριτίου και άλλων ανόργανων ημιαγωγών </w:t>
            </w:r>
            <w:r w:rsidRPr="00DD59D9">
              <w:t xml:space="preserve">και </w:t>
            </w:r>
            <w:proofErr w:type="spellStart"/>
            <w:r w:rsidRPr="00DD59D9">
              <w:t>φωτοβολταϊκά</w:t>
            </w:r>
            <w:proofErr w:type="spellEnd"/>
            <w:r w:rsidRPr="00DD59D9">
              <w:t xml:space="preserve"> βασισμέν</w:t>
            </w:r>
            <w:r>
              <w:t>α</w:t>
            </w:r>
            <w:r w:rsidRPr="00B305D2">
              <w:t xml:space="preserve"> σε υβριδικές </w:t>
            </w:r>
            <w:proofErr w:type="spellStart"/>
            <w:r w:rsidRPr="00B305D2">
              <w:t>ετεροδομές</w:t>
            </w:r>
            <w:proofErr w:type="spellEnd"/>
            <w:r w:rsidRPr="00DD59D9">
              <w:t> </w:t>
            </w:r>
            <w:r w:rsidRPr="00B305D2">
              <w:t xml:space="preserve"> ανόργανων ημιαγωγών (π.χ. </w:t>
            </w:r>
            <w:proofErr w:type="spellStart"/>
            <w:r w:rsidRPr="00DD59D9">
              <w:t>Si</w:t>
            </w:r>
            <w:proofErr w:type="spellEnd"/>
            <w:r w:rsidRPr="00B305D2">
              <w:t>-</w:t>
            </w:r>
            <w:r w:rsidRPr="00DD59D9">
              <w:t>III</w:t>
            </w:r>
            <w:r w:rsidRPr="00B305D2">
              <w:t>-</w:t>
            </w:r>
            <w:proofErr w:type="spellStart"/>
            <w:r w:rsidRPr="00DD59D9">
              <w:t>V</w:t>
            </w:r>
            <w:r w:rsidRPr="00B305D2">
              <w:t>+</w:t>
            </w:r>
            <w:r w:rsidRPr="00DD59D9">
              <w:t>oxide</w:t>
            </w:r>
            <w:proofErr w:type="spellEnd"/>
            <w:r w:rsidRPr="00DD59D9">
              <w:t>s</w:t>
            </w:r>
            <w:r w:rsidRPr="00B305D2">
              <w:t>)</w:t>
            </w:r>
            <w:r>
              <w:t>.</w:t>
            </w:r>
          </w:p>
          <w:p w:rsidR="00190D6A" w:rsidRPr="00AC429A" w:rsidRDefault="00190D6A" w:rsidP="001E53A1">
            <w:pPr>
              <w:ind w:left="492" w:right="106" w:hanging="492"/>
              <w:jc w:val="both"/>
            </w:pPr>
          </w:p>
        </w:tc>
      </w:tr>
      <w:tr w:rsidR="00190D6A" w:rsidRPr="00973F81" w:rsidTr="00190D6A">
        <w:trPr>
          <w:trHeight w:val="270"/>
        </w:trPr>
        <w:tc>
          <w:tcPr>
            <w:tcW w:w="1843" w:type="dxa"/>
            <w:vMerge/>
            <w:vAlign w:val="center"/>
          </w:tcPr>
          <w:p w:rsidR="00190D6A" w:rsidRPr="00AC429A" w:rsidRDefault="00190D6A" w:rsidP="001E53A1">
            <w:pPr>
              <w:jc w:val="center"/>
              <w:rPr>
                <w:b/>
                <w:bCs/>
              </w:rPr>
            </w:pPr>
          </w:p>
        </w:tc>
        <w:tc>
          <w:tcPr>
            <w:tcW w:w="762" w:type="dxa"/>
          </w:tcPr>
          <w:p w:rsidR="00190D6A" w:rsidRPr="00AC429A" w:rsidRDefault="00190D6A" w:rsidP="001E53A1">
            <w:pPr>
              <w:ind w:left="492" w:right="106" w:hanging="492"/>
              <w:jc w:val="both"/>
            </w:pPr>
            <w:r>
              <w:t xml:space="preserve">  </w:t>
            </w:r>
            <w:r w:rsidRPr="00AC429A">
              <w:t xml:space="preserve">1.6.2 </w:t>
            </w:r>
          </w:p>
          <w:p w:rsidR="00190D6A" w:rsidRDefault="00190D6A" w:rsidP="001E53A1">
            <w:pPr>
              <w:jc w:val="center"/>
            </w:pPr>
          </w:p>
        </w:tc>
        <w:tc>
          <w:tcPr>
            <w:tcW w:w="7426" w:type="dxa"/>
          </w:tcPr>
          <w:p w:rsidR="00190D6A" w:rsidRPr="00AC429A" w:rsidRDefault="00190D6A" w:rsidP="001E53A1">
            <w:pPr>
              <w:jc w:val="both"/>
            </w:pPr>
            <w:proofErr w:type="spellStart"/>
            <w:r w:rsidRPr="00AC429A">
              <w:t>Φωτοβολταϊκά</w:t>
            </w:r>
            <w:proofErr w:type="spellEnd"/>
            <w:r w:rsidRPr="00AC429A">
              <w:t xml:space="preserve"> ευαισθητοποιημένων ημιαγωγών (DSSC)</w:t>
            </w:r>
          </w:p>
        </w:tc>
      </w:tr>
      <w:tr w:rsidR="00190D6A" w:rsidRPr="00F3474B" w:rsidTr="00190D6A">
        <w:trPr>
          <w:trHeight w:val="270"/>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1.6.3</w:t>
            </w:r>
          </w:p>
        </w:tc>
        <w:tc>
          <w:tcPr>
            <w:tcW w:w="7426" w:type="dxa"/>
          </w:tcPr>
          <w:p w:rsidR="00190D6A" w:rsidRDefault="00190D6A" w:rsidP="001E53A1">
            <w:pPr>
              <w:jc w:val="both"/>
            </w:pPr>
            <w:r w:rsidRPr="00AC429A">
              <w:t>Οργανικά</w:t>
            </w:r>
            <w:r w:rsidRPr="00B305D2">
              <w:t xml:space="preserve">, </w:t>
            </w:r>
            <w:r>
              <w:t>υβριδικά</w:t>
            </w:r>
            <w:r w:rsidRPr="00AC429A">
              <w:t xml:space="preserve"> και εκτυπωμένα </w:t>
            </w:r>
            <w:proofErr w:type="spellStart"/>
            <w:r w:rsidRPr="00AC429A">
              <w:t>φωτοβολταϊκά</w:t>
            </w:r>
            <w:proofErr w:type="spellEnd"/>
            <w:r>
              <w:t>.</w:t>
            </w:r>
          </w:p>
          <w:p w:rsidR="00190D6A" w:rsidRPr="00AC429A" w:rsidRDefault="00190D6A" w:rsidP="001E53A1">
            <w:pPr>
              <w:jc w:val="both"/>
            </w:pPr>
          </w:p>
        </w:tc>
      </w:tr>
      <w:tr w:rsidR="00190D6A" w:rsidRPr="00F3474B" w:rsidTr="00190D6A">
        <w:trPr>
          <w:trHeight w:val="270"/>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rsidRPr="00AC429A">
              <w:t>1.6.4</w:t>
            </w:r>
          </w:p>
        </w:tc>
        <w:tc>
          <w:tcPr>
            <w:tcW w:w="7426" w:type="dxa"/>
          </w:tcPr>
          <w:p w:rsidR="00190D6A" w:rsidRDefault="00190D6A" w:rsidP="001E53A1">
            <w:pPr>
              <w:ind w:left="492" w:right="106" w:hanging="492"/>
              <w:jc w:val="both"/>
            </w:pPr>
            <w:proofErr w:type="spellStart"/>
            <w:r w:rsidRPr="00AC429A">
              <w:t>Φωτοβολταϊκά</w:t>
            </w:r>
            <w:proofErr w:type="spellEnd"/>
            <w:r w:rsidRPr="00AC429A">
              <w:t xml:space="preserve"> που βασίζονται σε </w:t>
            </w:r>
            <w:proofErr w:type="spellStart"/>
            <w:r w:rsidRPr="00AC429A">
              <w:t>περοβσκίτες</w:t>
            </w:r>
            <w:proofErr w:type="spellEnd"/>
            <w:r w:rsidRPr="00AC429A">
              <w:t xml:space="preserve"> και </w:t>
            </w:r>
            <w:proofErr w:type="spellStart"/>
            <w:r w:rsidRPr="00AC429A">
              <w:t>φωτοβολταϊκά</w:t>
            </w:r>
            <w:proofErr w:type="spellEnd"/>
            <w:r w:rsidRPr="00AC429A">
              <w:t xml:space="preserve"> που βασίζονται σε νέες ιδέες που αναφέρονται τόσο στο βασικό υλικό τους όσο και στην αρχιτεκτονική του (φωτοευαίσθητα υλικά για την απορρόφηση του ηλιακού φωτός, υλικά που βοηθούν στη δημιουργία φορέων και στην μεταφορά των φορέων στα ηλεκτρόδια.). Υλικά των ηλεκτροδίων (περιλαμβανομένων διάφανων ηλεκτροδίων), υλικά αναβάθμισης και ενίσχυσης της απόδοσης μέσω συμπληρωματικής απορρόφησης και ηλιακών </w:t>
            </w:r>
            <w:proofErr w:type="spellStart"/>
            <w:r w:rsidRPr="00AC429A">
              <w:t>συγκεντρωτήρων</w:t>
            </w:r>
            <w:proofErr w:type="spellEnd"/>
            <w:r w:rsidRPr="00AC429A">
              <w:t xml:space="preserve">, υλικά εγκιβωτισμού ή προστασίας των ηλιακών κυψελών, τα οποία μπορεί να έχουν και επιπλέον λειτουργικά χαρακτηριστικά, όπως ιδιότητες </w:t>
            </w:r>
            <w:proofErr w:type="spellStart"/>
            <w:r w:rsidRPr="00AC429A">
              <w:t>αυτοκαθαρισμού</w:t>
            </w:r>
            <w:proofErr w:type="spellEnd"/>
            <w:r w:rsidRPr="00AC429A">
              <w:t xml:space="preserve"> από εναποθέσεις οργανικών ή και ανόργανων ρύπων. </w:t>
            </w:r>
          </w:p>
          <w:p w:rsidR="00190D6A" w:rsidRPr="00AC429A" w:rsidRDefault="00190D6A" w:rsidP="001E53A1">
            <w:pPr>
              <w:ind w:left="492" w:right="106" w:hanging="492"/>
              <w:jc w:val="both"/>
            </w:pPr>
          </w:p>
        </w:tc>
      </w:tr>
      <w:tr w:rsidR="00190D6A" w:rsidRPr="00F3474B" w:rsidTr="00190D6A">
        <w:trPr>
          <w:trHeight w:val="270"/>
        </w:trPr>
        <w:tc>
          <w:tcPr>
            <w:tcW w:w="1843" w:type="dxa"/>
            <w:shd w:val="clear" w:color="auto" w:fill="F2DBDB" w:themeFill="accent2" w:themeFillTint="33"/>
            <w:vAlign w:val="center"/>
          </w:tcPr>
          <w:p w:rsidR="00190D6A" w:rsidRPr="00AC429A" w:rsidRDefault="00190D6A" w:rsidP="001E53A1">
            <w:pPr>
              <w:jc w:val="center"/>
              <w:rPr>
                <w:b/>
                <w:bCs/>
              </w:rPr>
            </w:pPr>
          </w:p>
        </w:tc>
        <w:tc>
          <w:tcPr>
            <w:tcW w:w="762" w:type="dxa"/>
            <w:shd w:val="clear" w:color="auto" w:fill="F2DBDB" w:themeFill="accent2" w:themeFillTint="33"/>
          </w:tcPr>
          <w:p w:rsidR="00190D6A" w:rsidRPr="00AC429A" w:rsidRDefault="00190D6A" w:rsidP="001E53A1">
            <w:pPr>
              <w:jc w:val="center"/>
            </w:pPr>
          </w:p>
        </w:tc>
        <w:tc>
          <w:tcPr>
            <w:tcW w:w="7426" w:type="dxa"/>
            <w:shd w:val="clear" w:color="auto" w:fill="F2DBDB" w:themeFill="accent2" w:themeFillTint="33"/>
          </w:tcPr>
          <w:p w:rsidR="00190D6A" w:rsidRPr="00AC429A" w:rsidRDefault="00190D6A" w:rsidP="001E53A1">
            <w:pPr>
              <w:ind w:left="492" w:right="106" w:hanging="492"/>
              <w:jc w:val="both"/>
            </w:pPr>
          </w:p>
        </w:tc>
      </w:tr>
      <w:tr w:rsidR="00190D6A" w:rsidRPr="00F3474B" w:rsidTr="00190D6A">
        <w:trPr>
          <w:trHeight w:val="942"/>
        </w:trPr>
        <w:tc>
          <w:tcPr>
            <w:tcW w:w="1843" w:type="dxa"/>
            <w:vMerge w:val="restart"/>
            <w:vAlign w:val="center"/>
          </w:tcPr>
          <w:p w:rsidR="00190D6A" w:rsidRPr="00AC429A" w:rsidRDefault="00190D6A" w:rsidP="001E53A1">
            <w:pPr>
              <w:jc w:val="center"/>
              <w:rPr>
                <w:b/>
                <w:bCs/>
              </w:rPr>
            </w:pPr>
            <w:r>
              <w:rPr>
                <w:b/>
                <w:bCs/>
              </w:rPr>
              <w:t xml:space="preserve">1.7 </w:t>
            </w:r>
            <w:proofErr w:type="spellStart"/>
            <w:r>
              <w:rPr>
                <w:b/>
                <w:bCs/>
              </w:rPr>
              <w:t>Πολυλειτουργι</w:t>
            </w:r>
            <w:proofErr w:type="spellEnd"/>
            <w:r>
              <w:rPr>
                <w:b/>
                <w:bCs/>
              </w:rPr>
              <w:t>-</w:t>
            </w:r>
            <w:proofErr w:type="spellStart"/>
            <w:r w:rsidRPr="00AC429A">
              <w:rPr>
                <w:b/>
                <w:bCs/>
              </w:rPr>
              <w:t>κά</w:t>
            </w:r>
            <w:proofErr w:type="spellEnd"/>
            <w:r w:rsidRPr="00AC429A">
              <w:rPr>
                <w:b/>
                <w:bCs/>
              </w:rPr>
              <w:t xml:space="preserve"> Υλικά - Ευφυή Υλικά που </w:t>
            </w:r>
            <w:proofErr w:type="spellStart"/>
            <w:r w:rsidRPr="00AC429A">
              <w:rPr>
                <w:b/>
                <w:bCs/>
              </w:rPr>
              <w:t>ανταποκρί</w:t>
            </w:r>
            <w:proofErr w:type="spellEnd"/>
            <w:r>
              <w:rPr>
                <w:b/>
                <w:bCs/>
              </w:rPr>
              <w:t>-</w:t>
            </w:r>
            <w:proofErr w:type="spellStart"/>
            <w:r w:rsidRPr="00AC429A">
              <w:rPr>
                <w:b/>
                <w:bCs/>
              </w:rPr>
              <w:t>νονται</w:t>
            </w:r>
            <w:proofErr w:type="spellEnd"/>
            <w:r w:rsidRPr="00AC429A">
              <w:rPr>
                <w:b/>
                <w:bCs/>
              </w:rPr>
              <w:t xml:space="preserve"> σε εξωτερικά ερεθίσματα – κυρίως εφαρμογές στον τομέα των Μεταφορών και των Κατασκευών</w:t>
            </w:r>
          </w:p>
        </w:tc>
        <w:tc>
          <w:tcPr>
            <w:tcW w:w="762" w:type="dxa"/>
          </w:tcPr>
          <w:p w:rsidR="00190D6A" w:rsidRDefault="00190D6A" w:rsidP="001E53A1">
            <w:pPr>
              <w:jc w:val="center"/>
            </w:pPr>
            <w:r>
              <w:t>1.7.1</w:t>
            </w:r>
          </w:p>
        </w:tc>
        <w:tc>
          <w:tcPr>
            <w:tcW w:w="7426" w:type="dxa"/>
          </w:tcPr>
          <w:p w:rsidR="00190D6A" w:rsidRPr="00AC429A" w:rsidRDefault="00190D6A" w:rsidP="001E53A1">
            <w:pPr>
              <w:ind w:left="492" w:right="106" w:hanging="492"/>
              <w:jc w:val="both"/>
            </w:pPr>
            <w:r w:rsidRPr="00AC429A">
              <w:t>Υλικά Μνήμης Σχήματος: Κράματα μετάλλων που μπορούν να μεταβάλλουν με προ</w:t>
            </w:r>
            <w:r>
              <w:t xml:space="preserve">καθορισμένο τρόπο το σχήμα τους </w:t>
            </w:r>
            <w:r w:rsidRPr="00AC429A">
              <w:t xml:space="preserve">υπό την επίδραση της θερμοκρασίας. Πολυμερή που μεταβάλλουν τις εξωτερικές τους διαστάσεις μεταξύ δύο ή τριών προκαθορισμένων σταδίων, υπό την επίδραση εξωτερικών θερμοκρασιακών, ηλεκτρικών ή μαγνητικών πεδίων ή φωτεινής ακτινοβολίας. Υλικά που μπορούν να μεταβάλλουν το σχήμα και τον όγκο τους όταν διεγερθούν από την παρουσία μαγνητικού πεδίου. </w:t>
            </w:r>
          </w:p>
          <w:p w:rsidR="00190D6A" w:rsidRPr="00AC429A" w:rsidRDefault="00190D6A" w:rsidP="001E53A1">
            <w:pPr>
              <w:ind w:left="492" w:right="106" w:hanging="492"/>
              <w:jc w:val="both"/>
            </w:pPr>
          </w:p>
          <w:p w:rsidR="00190D6A" w:rsidRPr="00AC429A" w:rsidRDefault="00190D6A" w:rsidP="001E53A1">
            <w:pPr>
              <w:jc w:val="both"/>
            </w:pPr>
          </w:p>
        </w:tc>
      </w:tr>
      <w:tr w:rsidR="00190D6A" w:rsidRPr="00F3474B" w:rsidTr="00190D6A">
        <w:trPr>
          <w:trHeight w:val="941"/>
        </w:trPr>
        <w:tc>
          <w:tcPr>
            <w:tcW w:w="1843" w:type="dxa"/>
            <w:vMerge/>
            <w:vAlign w:val="center"/>
          </w:tcPr>
          <w:p w:rsidR="00190D6A" w:rsidRDefault="00190D6A" w:rsidP="001E53A1">
            <w:pPr>
              <w:jc w:val="center"/>
              <w:rPr>
                <w:b/>
                <w:bCs/>
              </w:rPr>
            </w:pPr>
          </w:p>
        </w:tc>
        <w:tc>
          <w:tcPr>
            <w:tcW w:w="762" w:type="dxa"/>
          </w:tcPr>
          <w:p w:rsidR="00190D6A" w:rsidRDefault="00190D6A" w:rsidP="001E53A1">
            <w:pPr>
              <w:jc w:val="center"/>
            </w:pPr>
            <w:r>
              <w:t>1.7.2</w:t>
            </w:r>
          </w:p>
        </w:tc>
        <w:tc>
          <w:tcPr>
            <w:tcW w:w="7426" w:type="dxa"/>
          </w:tcPr>
          <w:p w:rsidR="00190D6A" w:rsidRPr="00AC429A" w:rsidRDefault="00190D6A" w:rsidP="001E53A1">
            <w:pPr>
              <w:ind w:right="106"/>
              <w:jc w:val="both"/>
            </w:pPr>
            <w:r w:rsidRPr="00AC429A">
              <w:t>Πιεζοηλεκτρικά υλικά (</w:t>
            </w:r>
            <w:proofErr w:type="spellStart"/>
            <w:r w:rsidRPr="00AC429A">
              <w:t>Piezoelectric</w:t>
            </w:r>
            <w:proofErr w:type="spellEnd"/>
            <w:r w:rsidRPr="00AC429A">
              <w:t xml:space="preserve">): Υλικά που μπορούν να οδηγήσουν στην παραγωγή ηλεκτρικής τάσης υπό την επίδραση εξωτερικής μηχανικής φόρτισης. </w:t>
            </w:r>
          </w:p>
          <w:p w:rsidR="00190D6A" w:rsidRPr="00AC429A" w:rsidRDefault="00190D6A" w:rsidP="001E53A1">
            <w:pPr>
              <w:jc w:val="both"/>
            </w:pPr>
          </w:p>
        </w:tc>
      </w:tr>
      <w:tr w:rsidR="00190D6A" w:rsidRPr="00F3474B" w:rsidTr="00190D6A">
        <w:trPr>
          <w:trHeight w:val="941"/>
        </w:trPr>
        <w:tc>
          <w:tcPr>
            <w:tcW w:w="1843" w:type="dxa"/>
            <w:vMerge/>
            <w:vAlign w:val="center"/>
          </w:tcPr>
          <w:p w:rsidR="00190D6A" w:rsidRDefault="00190D6A" w:rsidP="001E53A1">
            <w:pPr>
              <w:jc w:val="center"/>
              <w:rPr>
                <w:b/>
                <w:bCs/>
              </w:rPr>
            </w:pPr>
          </w:p>
        </w:tc>
        <w:tc>
          <w:tcPr>
            <w:tcW w:w="762" w:type="dxa"/>
          </w:tcPr>
          <w:p w:rsidR="00190D6A" w:rsidRDefault="00190D6A" w:rsidP="001E53A1">
            <w:pPr>
              <w:jc w:val="center"/>
            </w:pPr>
            <w:r>
              <w:t>1.7.3</w:t>
            </w:r>
          </w:p>
        </w:tc>
        <w:tc>
          <w:tcPr>
            <w:tcW w:w="7426" w:type="dxa"/>
          </w:tcPr>
          <w:p w:rsidR="00190D6A" w:rsidRPr="00AC429A" w:rsidRDefault="00190D6A" w:rsidP="001E53A1">
            <w:pPr>
              <w:jc w:val="both"/>
            </w:pPr>
            <w:proofErr w:type="spellStart"/>
            <w:r w:rsidRPr="00AC429A">
              <w:t>Μαγνητο</w:t>
            </w:r>
            <w:proofErr w:type="spellEnd"/>
            <w:r w:rsidRPr="00AC429A">
              <w:t xml:space="preserve">- και </w:t>
            </w:r>
            <w:proofErr w:type="spellStart"/>
            <w:r w:rsidRPr="00AC429A">
              <w:t>Ηλεκτρο</w:t>
            </w:r>
            <w:proofErr w:type="spellEnd"/>
            <w:r w:rsidRPr="00AC429A">
              <w:t>-ρεοστατικά υλικά (</w:t>
            </w:r>
            <w:proofErr w:type="spellStart"/>
            <w:r w:rsidRPr="00AC429A">
              <w:t>Magneto</w:t>
            </w:r>
            <w:proofErr w:type="spellEnd"/>
            <w:r w:rsidRPr="00AC429A">
              <w:t xml:space="preserve">- &amp; </w:t>
            </w:r>
            <w:proofErr w:type="spellStart"/>
            <w:r w:rsidRPr="00AC429A">
              <w:t>Electro</w:t>
            </w:r>
            <w:proofErr w:type="spellEnd"/>
            <w:r w:rsidRPr="00AC429A">
              <w:t>-</w:t>
            </w:r>
            <w:proofErr w:type="spellStart"/>
            <w:r w:rsidRPr="00AC429A">
              <w:t>reostrictive</w:t>
            </w:r>
            <w:proofErr w:type="spellEnd"/>
            <w:r w:rsidRPr="00AC429A">
              <w:t>): Συστήματα που αποτελούνται από κολλοειδείς διασπορές σωματιδίων σε κατάλληλους διαλύτες. Οι διαλύτες δεν επηρεάζονται από εξωτερικό ηλεκτρικό ή μαγνητικό πεδίο, η εφαρμογή των οποίων προκαλεί ελεγχόμενη αλλαγή στο ιξώδες του διαλύματος.</w:t>
            </w:r>
          </w:p>
        </w:tc>
      </w:tr>
      <w:tr w:rsidR="00190D6A" w:rsidRPr="00F3474B" w:rsidTr="00190D6A">
        <w:trPr>
          <w:trHeight w:val="941"/>
        </w:trPr>
        <w:tc>
          <w:tcPr>
            <w:tcW w:w="1843" w:type="dxa"/>
            <w:vMerge/>
            <w:vAlign w:val="center"/>
          </w:tcPr>
          <w:p w:rsidR="00190D6A" w:rsidRDefault="00190D6A" w:rsidP="001E53A1">
            <w:pPr>
              <w:jc w:val="center"/>
              <w:rPr>
                <w:b/>
                <w:bCs/>
              </w:rPr>
            </w:pPr>
          </w:p>
        </w:tc>
        <w:tc>
          <w:tcPr>
            <w:tcW w:w="762" w:type="dxa"/>
          </w:tcPr>
          <w:p w:rsidR="00190D6A" w:rsidRDefault="00190D6A" w:rsidP="001E53A1">
            <w:pPr>
              <w:jc w:val="center"/>
            </w:pPr>
            <w:r>
              <w:t>1.7.4</w:t>
            </w:r>
          </w:p>
        </w:tc>
        <w:tc>
          <w:tcPr>
            <w:tcW w:w="7426" w:type="dxa"/>
          </w:tcPr>
          <w:p w:rsidR="00190D6A" w:rsidRPr="00AC429A" w:rsidRDefault="00190D6A" w:rsidP="001E53A1">
            <w:pPr>
              <w:jc w:val="both"/>
            </w:pPr>
            <w:r w:rsidRPr="00AC429A">
              <w:t xml:space="preserve">Συστήματα </w:t>
            </w:r>
            <w:proofErr w:type="spellStart"/>
            <w:r w:rsidRPr="00AC429A">
              <w:t>Αυτοϊασης</w:t>
            </w:r>
            <w:proofErr w:type="spellEnd"/>
            <w:r w:rsidRPr="00AC429A">
              <w:t xml:space="preserve"> (</w:t>
            </w:r>
            <w:proofErr w:type="spellStart"/>
            <w:r w:rsidRPr="00AC429A">
              <w:t>Self</w:t>
            </w:r>
            <w:proofErr w:type="spellEnd"/>
            <w:r w:rsidRPr="00AC429A">
              <w:t>-</w:t>
            </w:r>
            <w:proofErr w:type="spellStart"/>
            <w:r w:rsidRPr="00AC429A">
              <w:t>healing</w:t>
            </w:r>
            <w:proofErr w:type="spellEnd"/>
            <w:r w:rsidRPr="00AC429A">
              <w:t xml:space="preserve"> </w:t>
            </w:r>
            <w:proofErr w:type="spellStart"/>
            <w:r w:rsidRPr="00AC429A">
              <w:t>systems</w:t>
            </w:r>
            <w:proofErr w:type="spellEnd"/>
            <w:r w:rsidRPr="00AC429A">
              <w:t>): συστήματα υλικών που φέρουν ενσωματωμένη τη δυνατότητα ‘επούλωσης’ ρωγμών ή ατελειών που προκαλούνται κατά τη διάρκεια της χρήσης τους, με αποτέλεσμα την παράταση του χρόνου ζωής τους.</w:t>
            </w:r>
          </w:p>
        </w:tc>
      </w:tr>
      <w:tr w:rsidR="00190D6A" w:rsidRPr="00F3474B" w:rsidTr="00190D6A">
        <w:trPr>
          <w:trHeight w:val="450"/>
        </w:trPr>
        <w:tc>
          <w:tcPr>
            <w:tcW w:w="1843" w:type="dxa"/>
            <w:shd w:val="clear" w:color="auto" w:fill="F2DBDB" w:themeFill="accent2" w:themeFillTint="33"/>
            <w:vAlign w:val="center"/>
          </w:tcPr>
          <w:p w:rsidR="00190D6A" w:rsidRPr="00AC429A" w:rsidRDefault="00190D6A" w:rsidP="001E53A1">
            <w:pPr>
              <w:jc w:val="center"/>
              <w:rPr>
                <w:b/>
                <w:bCs/>
              </w:rPr>
            </w:pPr>
          </w:p>
        </w:tc>
        <w:tc>
          <w:tcPr>
            <w:tcW w:w="762" w:type="dxa"/>
            <w:shd w:val="clear" w:color="auto" w:fill="F2DBDB" w:themeFill="accent2" w:themeFillTint="33"/>
          </w:tcPr>
          <w:p w:rsidR="00190D6A" w:rsidRDefault="00190D6A" w:rsidP="001E53A1">
            <w:pPr>
              <w:jc w:val="center"/>
            </w:pPr>
          </w:p>
        </w:tc>
        <w:tc>
          <w:tcPr>
            <w:tcW w:w="7426" w:type="dxa"/>
            <w:shd w:val="clear" w:color="auto" w:fill="F2DBDB" w:themeFill="accent2" w:themeFillTint="33"/>
          </w:tcPr>
          <w:p w:rsidR="00190D6A" w:rsidRPr="00AC429A" w:rsidRDefault="00190D6A" w:rsidP="001E53A1">
            <w:pPr>
              <w:ind w:left="492" w:right="106" w:hanging="492"/>
              <w:jc w:val="both"/>
            </w:pPr>
          </w:p>
        </w:tc>
      </w:tr>
      <w:tr w:rsidR="00190D6A" w:rsidRPr="00F3474B" w:rsidTr="00190D6A">
        <w:trPr>
          <w:trHeight w:val="450"/>
        </w:trPr>
        <w:tc>
          <w:tcPr>
            <w:tcW w:w="1843" w:type="dxa"/>
            <w:vMerge w:val="restart"/>
            <w:vAlign w:val="center"/>
          </w:tcPr>
          <w:p w:rsidR="00190D6A" w:rsidRPr="00AC429A" w:rsidRDefault="00190D6A" w:rsidP="001E53A1">
            <w:pPr>
              <w:jc w:val="center"/>
              <w:rPr>
                <w:b/>
                <w:bCs/>
              </w:rPr>
            </w:pPr>
            <w:r w:rsidRPr="00AC429A">
              <w:rPr>
                <w:b/>
                <w:bCs/>
              </w:rPr>
              <w:t xml:space="preserve">1.8 </w:t>
            </w:r>
            <w:proofErr w:type="spellStart"/>
            <w:r w:rsidRPr="00AC429A">
              <w:rPr>
                <w:b/>
                <w:bCs/>
              </w:rPr>
              <w:t>Πολυλειτουργι</w:t>
            </w:r>
            <w:proofErr w:type="spellEnd"/>
            <w:r>
              <w:rPr>
                <w:b/>
                <w:bCs/>
              </w:rPr>
              <w:t>-</w:t>
            </w:r>
            <w:proofErr w:type="spellStart"/>
            <w:r w:rsidRPr="00AC429A">
              <w:rPr>
                <w:b/>
                <w:bCs/>
              </w:rPr>
              <w:t>κά</w:t>
            </w:r>
            <w:proofErr w:type="spellEnd"/>
            <w:r w:rsidRPr="00AC429A">
              <w:rPr>
                <w:b/>
                <w:bCs/>
              </w:rPr>
              <w:t xml:space="preserve"> Υλικά για Ενεργειακές Εφαρμογές (Μετατροπή, Αποθήκευση και Εξοικονόμηση Ενέργειας)</w:t>
            </w:r>
          </w:p>
        </w:tc>
        <w:tc>
          <w:tcPr>
            <w:tcW w:w="762" w:type="dxa"/>
          </w:tcPr>
          <w:p w:rsidR="00190D6A" w:rsidRDefault="00190D6A" w:rsidP="001E53A1">
            <w:pPr>
              <w:jc w:val="center"/>
            </w:pPr>
            <w:r>
              <w:t>1.8.1</w:t>
            </w:r>
          </w:p>
        </w:tc>
        <w:tc>
          <w:tcPr>
            <w:tcW w:w="7426" w:type="dxa"/>
          </w:tcPr>
          <w:p w:rsidR="00190D6A" w:rsidRDefault="00190D6A" w:rsidP="001E53A1">
            <w:pPr>
              <w:ind w:left="492" w:right="106" w:hanging="492"/>
              <w:jc w:val="both"/>
            </w:pPr>
            <w:r w:rsidRPr="00AC429A">
              <w:t xml:space="preserve">Ανάπτυξη μαγνητικών υλικών: Υλικά σε συμπαγή μορφή ή μορφή λεπτών </w:t>
            </w:r>
            <w:proofErr w:type="spellStart"/>
            <w:r w:rsidRPr="00AC429A">
              <w:t>υμενίων</w:t>
            </w:r>
            <w:proofErr w:type="spellEnd"/>
            <w:r w:rsidRPr="00AC429A">
              <w:t xml:space="preserve"> ή </w:t>
            </w:r>
            <w:proofErr w:type="spellStart"/>
            <w:r w:rsidRPr="00AC429A">
              <w:t>νανοσωματιδίων</w:t>
            </w:r>
            <w:proofErr w:type="spellEnd"/>
            <w:r w:rsidRPr="00AC429A">
              <w:t xml:space="preserve"> για εφαρμογές σε αισθητήρες, ηλεκτροκινητήρες για ενεργειακές εφαρμογές και για εφαρμογή σε πολύ υψηλές συχνότητες, με αποτέλεσμα την καλύτερη απόδοση μετασχηματιστών, κ.λπ. </w:t>
            </w:r>
          </w:p>
          <w:p w:rsidR="00190D6A" w:rsidRPr="00AC429A" w:rsidRDefault="00190D6A" w:rsidP="001E53A1">
            <w:pPr>
              <w:ind w:left="492" w:right="106" w:hanging="492"/>
              <w:jc w:val="both"/>
            </w:pPr>
          </w:p>
        </w:tc>
      </w:tr>
      <w:tr w:rsidR="00190D6A" w:rsidRPr="00F3474B" w:rsidTr="00190D6A">
        <w:trPr>
          <w:trHeight w:val="447"/>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1.8.2</w:t>
            </w:r>
          </w:p>
        </w:tc>
        <w:tc>
          <w:tcPr>
            <w:tcW w:w="7426" w:type="dxa"/>
          </w:tcPr>
          <w:p w:rsidR="00190D6A" w:rsidRDefault="00190D6A" w:rsidP="001E53A1">
            <w:pPr>
              <w:jc w:val="both"/>
            </w:pPr>
            <w:r w:rsidRPr="00AC429A">
              <w:t>Θερμοηλεκτρικά Υλικά (</w:t>
            </w:r>
            <w:proofErr w:type="spellStart"/>
            <w:r w:rsidRPr="00AC429A">
              <w:t>Thermoelectric</w:t>
            </w:r>
            <w:proofErr w:type="spellEnd"/>
            <w:r w:rsidRPr="00AC429A">
              <w:t xml:space="preserve"> </w:t>
            </w:r>
            <w:proofErr w:type="spellStart"/>
            <w:r w:rsidRPr="00AC429A">
              <w:t>Materials</w:t>
            </w:r>
            <w:proofErr w:type="spellEnd"/>
            <w:r w:rsidRPr="00AC429A">
              <w:t xml:space="preserve">): Θερμοηλεκτρικά υλικά υψηλής μετατροπής της </w:t>
            </w:r>
            <w:proofErr w:type="spellStart"/>
            <w:r w:rsidRPr="00AC429A">
              <w:t>εκλυομένης</w:t>
            </w:r>
            <w:proofErr w:type="spellEnd"/>
            <w:r w:rsidRPr="00AC429A">
              <w:t xml:space="preserve"> στο περιβάλλον θερμότητας απευθείας σε ηλεκτρική ενέργεια, από μηχανές εσωτερικής καύσεως, κλιβάνους, στήλες </w:t>
            </w:r>
            <w:proofErr w:type="spellStart"/>
            <w:r w:rsidRPr="00AC429A">
              <w:t>εναλλακτών</w:t>
            </w:r>
            <w:proofErr w:type="spellEnd"/>
            <w:r w:rsidRPr="00AC429A">
              <w:t xml:space="preserve"> θερμότητας και όπου αλλού μπορεί να δημιουργηθεί μια διαφορά θερμοκρασίας (αποτελούν μια συμπληρωματική τεχνολογία για δέσμευση τεράστιων ποσών θερμικής ενέργειας που εκλύεται στο περιβάλλον).</w:t>
            </w:r>
          </w:p>
          <w:p w:rsidR="00190D6A" w:rsidRPr="00AC429A" w:rsidRDefault="00190D6A" w:rsidP="001E53A1">
            <w:pPr>
              <w:jc w:val="both"/>
            </w:pPr>
          </w:p>
        </w:tc>
      </w:tr>
      <w:tr w:rsidR="00190D6A" w:rsidRPr="00F3474B" w:rsidTr="00190D6A">
        <w:trPr>
          <w:trHeight w:val="447"/>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1.8.3</w:t>
            </w:r>
          </w:p>
        </w:tc>
        <w:tc>
          <w:tcPr>
            <w:tcW w:w="7426" w:type="dxa"/>
          </w:tcPr>
          <w:p w:rsidR="00190D6A" w:rsidRDefault="00190D6A" w:rsidP="001E53A1">
            <w:pPr>
              <w:ind w:left="492" w:right="106" w:hanging="492"/>
              <w:jc w:val="both"/>
            </w:pPr>
            <w:r w:rsidRPr="00AC429A">
              <w:t>Ευφυή συστήματα μετατροπής ενέργειας (</w:t>
            </w:r>
            <w:proofErr w:type="spellStart"/>
            <w:r w:rsidRPr="00AC429A">
              <w:t>energy</w:t>
            </w:r>
            <w:proofErr w:type="spellEnd"/>
            <w:r w:rsidRPr="00AC429A">
              <w:t xml:space="preserve"> </w:t>
            </w:r>
            <w:proofErr w:type="spellStart"/>
            <w:r w:rsidRPr="00AC429A">
              <w:t>conversion</w:t>
            </w:r>
            <w:proofErr w:type="spellEnd"/>
            <w:r w:rsidRPr="00AC429A">
              <w:t xml:space="preserve"> </w:t>
            </w:r>
            <w:proofErr w:type="spellStart"/>
            <w:r w:rsidRPr="00AC429A">
              <w:t>systems</w:t>
            </w:r>
            <w:proofErr w:type="spellEnd"/>
            <w:r w:rsidRPr="00AC429A">
              <w:t>): υβριδικά υλι</w:t>
            </w:r>
            <w:r>
              <w:t xml:space="preserve">κά βασισμένα σε </w:t>
            </w:r>
            <w:proofErr w:type="spellStart"/>
            <w:r>
              <w:t>χαμηλοδιάστατες</w:t>
            </w:r>
            <w:proofErr w:type="spellEnd"/>
            <w:r>
              <w:t xml:space="preserve"> </w:t>
            </w:r>
            <w:proofErr w:type="spellStart"/>
            <w:r w:rsidRPr="00AC429A">
              <w:t>ανοδομές</w:t>
            </w:r>
            <w:proofErr w:type="spellEnd"/>
            <w:r w:rsidRPr="00AC429A">
              <w:t xml:space="preserve">, που σε συνδυασμό με οργανικές χρωστικές ή/και ανόργανα </w:t>
            </w:r>
            <w:proofErr w:type="spellStart"/>
            <w:r w:rsidRPr="00AC429A">
              <w:t>ημιαγώγιμα</w:t>
            </w:r>
            <w:proofErr w:type="spellEnd"/>
            <w:r w:rsidRPr="00AC429A">
              <w:t xml:space="preserve"> υλικά έχουν τη δυνατότητα, ύστερα από </w:t>
            </w:r>
            <w:proofErr w:type="spellStart"/>
            <w:r w:rsidRPr="00AC429A">
              <w:t>φωτοβόληση</w:t>
            </w:r>
            <w:proofErr w:type="spellEnd"/>
            <w:r w:rsidRPr="00AC429A">
              <w:t xml:space="preserve">, να συμμετέχουν σε διεργασίες μεταφοράς ηλεκτρικού φορτίου. Η δυνατότητα μετατροπής ενέργειας βασίζεται στο σχηματισμό καταστάσεων διαχωρισμένων ηλεκτρικών φορτίων, εντός των υβριδικών υλικών, με μεγάλη διάρκεια ζωής. </w:t>
            </w:r>
          </w:p>
          <w:p w:rsidR="00190D6A" w:rsidRPr="00AC429A" w:rsidRDefault="00190D6A" w:rsidP="001E53A1">
            <w:pPr>
              <w:ind w:left="492" w:right="106" w:hanging="492"/>
              <w:jc w:val="both"/>
            </w:pPr>
          </w:p>
        </w:tc>
      </w:tr>
      <w:tr w:rsidR="00190D6A" w:rsidRPr="00F3474B" w:rsidTr="00190D6A">
        <w:trPr>
          <w:trHeight w:val="447"/>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1.8.4</w:t>
            </w:r>
          </w:p>
        </w:tc>
        <w:tc>
          <w:tcPr>
            <w:tcW w:w="7426" w:type="dxa"/>
          </w:tcPr>
          <w:p w:rsidR="00190D6A" w:rsidRDefault="00190D6A" w:rsidP="001E53A1">
            <w:pPr>
              <w:jc w:val="both"/>
            </w:pPr>
            <w:proofErr w:type="spellStart"/>
            <w:r w:rsidRPr="00B305D2">
              <w:t>Χρωμογενή</w:t>
            </w:r>
            <w:proofErr w:type="spellEnd"/>
            <w:r w:rsidRPr="00B305D2">
              <w:t xml:space="preserve"> (</w:t>
            </w:r>
            <w:proofErr w:type="spellStart"/>
            <w:r w:rsidRPr="00B305D2">
              <w:t>θερμοχρωμικά</w:t>
            </w:r>
            <w:proofErr w:type="spellEnd"/>
            <w:r w:rsidRPr="00B305D2">
              <w:t xml:space="preserve">, </w:t>
            </w:r>
            <w:proofErr w:type="spellStart"/>
            <w:r w:rsidRPr="00B305D2">
              <w:t>ηλεκτροχρωμικά</w:t>
            </w:r>
            <w:proofErr w:type="spellEnd"/>
            <w:r w:rsidRPr="00B305D2">
              <w:t xml:space="preserve">, </w:t>
            </w:r>
            <w:proofErr w:type="spellStart"/>
            <w:r w:rsidRPr="00B305D2">
              <w:t>φωτοχρωμικά</w:t>
            </w:r>
            <w:proofErr w:type="spellEnd"/>
            <w:r w:rsidRPr="00B305D2">
              <w:t xml:space="preserve">), </w:t>
            </w:r>
            <w:proofErr w:type="spellStart"/>
            <w:r w:rsidRPr="00B305D2">
              <w:t>φωτοκαταλυτικά</w:t>
            </w:r>
            <w:proofErr w:type="spellEnd"/>
            <w:r w:rsidRPr="00B305D2">
              <w:t xml:space="preserve"> και </w:t>
            </w:r>
            <w:proofErr w:type="spellStart"/>
            <w:r w:rsidRPr="00B305D2">
              <w:t>αυτοκαθαριζόμενα</w:t>
            </w:r>
            <w:proofErr w:type="spellEnd"/>
            <w:r w:rsidRPr="00B305D2">
              <w:t xml:space="preserve"> υλικά και επιχρίσματα για εξοικονόμηση ενέργειας σε νέα, σύγχρονα και παραδοσιακά κτίρια (οικίες, γραφεία, δημόσια κτίρια, κ.ά.)</w:t>
            </w:r>
          </w:p>
          <w:p w:rsidR="00190D6A" w:rsidRPr="00AC429A" w:rsidRDefault="00190D6A" w:rsidP="001E53A1">
            <w:pPr>
              <w:jc w:val="both"/>
            </w:pPr>
            <w:r w:rsidRPr="00B305D2">
              <w:t xml:space="preserve"> </w:t>
            </w:r>
            <w:r w:rsidRPr="00AC429A">
              <w:t xml:space="preserve"> </w:t>
            </w:r>
          </w:p>
        </w:tc>
      </w:tr>
      <w:tr w:rsidR="00190D6A" w:rsidRPr="00F3474B" w:rsidTr="00190D6A">
        <w:trPr>
          <w:trHeight w:val="447"/>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1.8.5</w:t>
            </w:r>
          </w:p>
        </w:tc>
        <w:tc>
          <w:tcPr>
            <w:tcW w:w="7426" w:type="dxa"/>
          </w:tcPr>
          <w:p w:rsidR="00190D6A" w:rsidRDefault="00190D6A" w:rsidP="001E53A1">
            <w:pPr>
              <w:ind w:left="492" w:right="106" w:hanging="492"/>
              <w:jc w:val="both"/>
            </w:pPr>
            <w:proofErr w:type="spellStart"/>
            <w:r w:rsidRPr="00AC429A">
              <w:t>Νανοπορώδη</w:t>
            </w:r>
            <w:proofErr w:type="spellEnd"/>
            <w:r w:rsidRPr="00AC429A">
              <w:t xml:space="preserve"> Υλικά για αποθήκευση/διαχωρισμό/καθαρισμό αερίων/υγρών ενεργειακού ενδιαφέροντος: Υλικά που παρέχουν μεγάλο λόγο επιφάνειας ανά όγκο, κατάλληλα για αποθήκευση/ διαχωρισμό/ καθαρισμό αερίων (υδρογόνο, μεθάνιο, διοξείδιο του άνθρακα, κ.α.) ή και υγρών. </w:t>
            </w:r>
          </w:p>
          <w:p w:rsidR="00190D6A" w:rsidRPr="00AC429A" w:rsidRDefault="00190D6A" w:rsidP="001E53A1">
            <w:pPr>
              <w:ind w:left="492" w:right="106" w:hanging="492"/>
              <w:jc w:val="both"/>
            </w:pPr>
          </w:p>
        </w:tc>
      </w:tr>
      <w:tr w:rsidR="00190D6A" w:rsidRPr="00F3474B" w:rsidTr="00190D6A">
        <w:trPr>
          <w:trHeight w:val="447"/>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1.8.6</w:t>
            </w:r>
          </w:p>
        </w:tc>
        <w:tc>
          <w:tcPr>
            <w:tcW w:w="7426" w:type="dxa"/>
          </w:tcPr>
          <w:p w:rsidR="00190D6A" w:rsidRDefault="00190D6A" w:rsidP="001E53A1">
            <w:pPr>
              <w:jc w:val="both"/>
            </w:pPr>
            <w:bookmarkStart w:id="1" w:name="OLE_LINK3"/>
            <w:bookmarkStart w:id="2" w:name="OLE_LINK4"/>
            <w:bookmarkStart w:id="3" w:name="OLE_LINK5"/>
            <w:proofErr w:type="spellStart"/>
            <w:r w:rsidRPr="00B305D2">
              <w:t>Νανοδομημένα</w:t>
            </w:r>
            <w:proofErr w:type="spellEnd"/>
            <w:r w:rsidRPr="00B305D2">
              <w:t xml:space="preserve"> υλικά με προσμίξεις πχ οξειδίων μετάλλων, </w:t>
            </w:r>
            <w:proofErr w:type="spellStart"/>
            <w:r w:rsidRPr="00B305D2">
              <w:t>αλλοτροπικών</w:t>
            </w:r>
            <w:proofErr w:type="spellEnd"/>
            <w:r w:rsidRPr="00B305D2">
              <w:t xml:space="preserve"> μορφών άνθρακα κλπ για εφαρμογές σε ηλεκτρόδια ηλεκτρικών συσσωρευτών</w:t>
            </w:r>
            <w:bookmarkEnd w:id="1"/>
            <w:bookmarkEnd w:id="2"/>
            <w:bookmarkEnd w:id="3"/>
          </w:p>
          <w:p w:rsidR="00190D6A" w:rsidRPr="00AC429A" w:rsidRDefault="00190D6A" w:rsidP="001E53A1">
            <w:pPr>
              <w:jc w:val="both"/>
            </w:pPr>
          </w:p>
        </w:tc>
      </w:tr>
      <w:tr w:rsidR="00190D6A" w:rsidRPr="00F3474B" w:rsidTr="00190D6A">
        <w:trPr>
          <w:trHeight w:val="447"/>
        </w:trPr>
        <w:tc>
          <w:tcPr>
            <w:tcW w:w="1843" w:type="dxa"/>
            <w:shd w:val="clear" w:color="auto" w:fill="F2DBDB" w:themeFill="accent2" w:themeFillTint="33"/>
            <w:vAlign w:val="center"/>
          </w:tcPr>
          <w:p w:rsidR="00190D6A" w:rsidRPr="00AC429A" w:rsidRDefault="00190D6A" w:rsidP="001E53A1">
            <w:pPr>
              <w:jc w:val="center"/>
              <w:rPr>
                <w:b/>
                <w:bCs/>
              </w:rPr>
            </w:pPr>
          </w:p>
        </w:tc>
        <w:tc>
          <w:tcPr>
            <w:tcW w:w="762" w:type="dxa"/>
            <w:shd w:val="clear" w:color="auto" w:fill="F2DBDB" w:themeFill="accent2" w:themeFillTint="33"/>
          </w:tcPr>
          <w:p w:rsidR="00190D6A" w:rsidRDefault="00190D6A" w:rsidP="001E53A1">
            <w:pPr>
              <w:jc w:val="center"/>
            </w:pPr>
          </w:p>
        </w:tc>
        <w:tc>
          <w:tcPr>
            <w:tcW w:w="7426" w:type="dxa"/>
            <w:shd w:val="clear" w:color="auto" w:fill="F2DBDB" w:themeFill="accent2" w:themeFillTint="33"/>
          </w:tcPr>
          <w:p w:rsidR="00190D6A" w:rsidRPr="00B305D2" w:rsidRDefault="00190D6A" w:rsidP="001E53A1">
            <w:pPr>
              <w:jc w:val="both"/>
            </w:pPr>
          </w:p>
        </w:tc>
      </w:tr>
      <w:tr w:rsidR="00190D6A" w:rsidRPr="00F3474B" w:rsidTr="00190D6A">
        <w:trPr>
          <w:trHeight w:val="645"/>
        </w:trPr>
        <w:tc>
          <w:tcPr>
            <w:tcW w:w="1843" w:type="dxa"/>
            <w:vMerge w:val="restart"/>
            <w:vAlign w:val="center"/>
          </w:tcPr>
          <w:p w:rsidR="00190D6A" w:rsidRPr="00AC429A" w:rsidRDefault="00190D6A" w:rsidP="001E53A1">
            <w:pPr>
              <w:jc w:val="center"/>
              <w:rPr>
                <w:b/>
                <w:bCs/>
              </w:rPr>
            </w:pPr>
            <w:r w:rsidRPr="00AC429A">
              <w:rPr>
                <w:b/>
                <w:bCs/>
              </w:rPr>
              <w:t xml:space="preserve">1.9 </w:t>
            </w:r>
            <w:proofErr w:type="spellStart"/>
            <w:r w:rsidRPr="00AC429A">
              <w:rPr>
                <w:b/>
                <w:bCs/>
              </w:rPr>
              <w:t>Πολυλειτουργι</w:t>
            </w:r>
            <w:proofErr w:type="spellEnd"/>
            <w:r>
              <w:rPr>
                <w:b/>
                <w:bCs/>
              </w:rPr>
              <w:t>-</w:t>
            </w:r>
            <w:proofErr w:type="spellStart"/>
            <w:r w:rsidRPr="00AC429A">
              <w:rPr>
                <w:b/>
                <w:bCs/>
              </w:rPr>
              <w:t>κά</w:t>
            </w:r>
            <w:proofErr w:type="spellEnd"/>
            <w:r w:rsidRPr="00AC429A">
              <w:rPr>
                <w:b/>
                <w:bCs/>
              </w:rPr>
              <w:t xml:space="preserve"> Συστήματα Υλικών για την προστασία Κατασκευών, Μνημείων και λοιπών δομικών εφαρμογών, φιλικά προς το περιβάλλον</w:t>
            </w:r>
          </w:p>
        </w:tc>
        <w:tc>
          <w:tcPr>
            <w:tcW w:w="762" w:type="dxa"/>
          </w:tcPr>
          <w:p w:rsidR="00190D6A" w:rsidRDefault="00190D6A" w:rsidP="001E53A1">
            <w:pPr>
              <w:jc w:val="center"/>
            </w:pPr>
            <w:r>
              <w:t>1.9.1</w:t>
            </w:r>
          </w:p>
        </w:tc>
        <w:tc>
          <w:tcPr>
            <w:tcW w:w="7426" w:type="dxa"/>
          </w:tcPr>
          <w:p w:rsidR="00190D6A" w:rsidRPr="00AC429A" w:rsidRDefault="00190D6A" w:rsidP="001E53A1">
            <w:pPr>
              <w:ind w:left="492" w:right="106" w:hanging="492"/>
              <w:jc w:val="both"/>
            </w:pPr>
            <w:r w:rsidRPr="00AC429A">
              <w:t xml:space="preserve">Τροποποιημένα </w:t>
            </w:r>
            <w:proofErr w:type="spellStart"/>
            <w:r w:rsidRPr="00AC429A">
              <w:t>νανοσύνθετα</w:t>
            </w:r>
            <w:proofErr w:type="spellEnd"/>
            <w:r w:rsidRPr="00AC429A">
              <w:t xml:space="preserve"> υλικά για την ενίσχυση και την προστασία των δομικών και διακοσμητικών στοιχεί</w:t>
            </w:r>
            <w:r>
              <w:t>ων από φυσικό και τεχνητό λίθο.</w:t>
            </w:r>
          </w:p>
        </w:tc>
      </w:tr>
      <w:tr w:rsidR="00190D6A" w:rsidRPr="00F3474B" w:rsidTr="00190D6A">
        <w:trPr>
          <w:trHeight w:val="645"/>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1.9.2</w:t>
            </w:r>
          </w:p>
        </w:tc>
        <w:tc>
          <w:tcPr>
            <w:tcW w:w="7426" w:type="dxa"/>
          </w:tcPr>
          <w:p w:rsidR="00190D6A" w:rsidRDefault="00190D6A" w:rsidP="001E53A1">
            <w:pPr>
              <w:jc w:val="both"/>
            </w:pPr>
            <w:r w:rsidRPr="00BD5CDA">
              <w:t xml:space="preserve">Ανάπτυξη </w:t>
            </w:r>
            <w:proofErr w:type="spellStart"/>
            <w:r w:rsidRPr="00BD5CDA">
              <w:t>πολυ</w:t>
            </w:r>
            <w:proofErr w:type="spellEnd"/>
            <w:r w:rsidRPr="00BD5CDA">
              <w:t>-λειτουργικών υλικών δόμησης και προστασίας, συμβατών με τις παραδοσιακές κατασκευές και τα μνημεία, με αυξημένη ανθεκτικότητα και χρόνο ζωής/</w:t>
            </w:r>
            <w:proofErr w:type="spellStart"/>
            <w:r w:rsidRPr="00BD5CDA">
              <w:t>επιτελεστικότητας</w:t>
            </w:r>
            <w:proofErr w:type="spellEnd"/>
            <w:r w:rsidRPr="00BD5CDA">
              <w:t>, αξιοποιώντας υπολογιστικά μοντέλα πολλαπλής κλίμακας (</w:t>
            </w:r>
            <w:proofErr w:type="spellStart"/>
            <w:r w:rsidRPr="00BD5CDA">
              <w:t>multiscale</w:t>
            </w:r>
            <w:proofErr w:type="spellEnd"/>
            <w:r w:rsidRPr="00BD5CDA">
              <w:t xml:space="preserve"> </w:t>
            </w:r>
            <w:proofErr w:type="spellStart"/>
            <w:r w:rsidRPr="00BD5CDA">
              <w:t>modelling</w:t>
            </w:r>
            <w:proofErr w:type="spellEnd"/>
            <w:r w:rsidRPr="00BD5CDA">
              <w:t xml:space="preserve">)  που θα επιτρέπουν τον ελεγχόμενο σχεδιασμό και τροποποίηση των ιδιοτήτων </w:t>
            </w:r>
            <w:r>
              <w:t>τους.</w:t>
            </w:r>
          </w:p>
          <w:p w:rsidR="00190D6A" w:rsidRPr="00AC429A" w:rsidRDefault="00190D6A" w:rsidP="001E53A1">
            <w:pPr>
              <w:jc w:val="both"/>
            </w:pPr>
          </w:p>
        </w:tc>
      </w:tr>
      <w:tr w:rsidR="00190D6A" w:rsidRPr="00F3474B" w:rsidTr="00190D6A">
        <w:trPr>
          <w:trHeight w:val="645"/>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1.9.3</w:t>
            </w:r>
          </w:p>
        </w:tc>
        <w:tc>
          <w:tcPr>
            <w:tcW w:w="7426" w:type="dxa"/>
          </w:tcPr>
          <w:p w:rsidR="00190D6A" w:rsidRDefault="00190D6A" w:rsidP="001E53A1">
            <w:pPr>
              <w:ind w:left="492" w:right="106" w:hanging="492"/>
              <w:jc w:val="both"/>
            </w:pPr>
            <w:r w:rsidRPr="00AC429A">
              <w:t xml:space="preserve">Ανάπτυξη υλικών επικαλύψεων, επιχρισμάτων, </w:t>
            </w:r>
            <w:proofErr w:type="spellStart"/>
            <w:r w:rsidRPr="00AC429A">
              <w:t>υμενίων</w:t>
            </w:r>
            <w:proofErr w:type="spellEnd"/>
            <w:r w:rsidRPr="00AC429A">
              <w:t xml:space="preserve"> π.χ. </w:t>
            </w:r>
            <w:proofErr w:type="spellStart"/>
            <w:r w:rsidRPr="00AC429A">
              <w:t>νανοσύνθετων</w:t>
            </w:r>
            <w:proofErr w:type="spellEnd"/>
            <w:r w:rsidRPr="00AC429A">
              <w:t xml:space="preserve"> </w:t>
            </w:r>
            <w:proofErr w:type="spellStart"/>
            <w:r w:rsidRPr="00AC429A">
              <w:t>υπερυδρόφοβων</w:t>
            </w:r>
            <w:proofErr w:type="spellEnd"/>
            <w:r w:rsidRPr="00AC429A">
              <w:t xml:space="preserve"> υλικών, για την προστασία εμφανών μεταλλικών στοιχείων, κατασκευών και έργω</w:t>
            </w:r>
            <w:r>
              <w:t>ν της πολιτιστικής κληρονομιάς.</w:t>
            </w:r>
          </w:p>
          <w:p w:rsidR="00190D6A" w:rsidRPr="00AC429A" w:rsidRDefault="00190D6A" w:rsidP="001E53A1">
            <w:pPr>
              <w:ind w:left="492" w:right="106" w:hanging="492"/>
              <w:jc w:val="both"/>
            </w:pPr>
          </w:p>
        </w:tc>
      </w:tr>
      <w:tr w:rsidR="00190D6A" w:rsidRPr="00F3474B" w:rsidTr="00190D6A">
        <w:trPr>
          <w:trHeight w:val="645"/>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1.9.4</w:t>
            </w:r>
          </w:p>
        </w:tc>
        <w:tc>
          <w:tcPr>
            <w:tcW w:w="7426" w:type="dxa"/>
          </w:tcPr>
          <w:p w:rsidR="00190D6A" w:rsidRDefault="00190D6A" w:rsidP="001E53A1">
            <w:pPr>
              <w:ind w:left="492" w:right="106" w:hanging="492"/>
              <w:jc w:val="both"/>
            </w:pPr>
            <w:r w:rsidRPr="00B3192A">
              <w:t>Ανάπτυξη παραδοσιακών δομικών υλικών και αρχιτεκτονικών στοιχείων υψηλής προστιθέμενης αξίας, με ενσωματωμένες διατάξεις για την παραγωγή/ συλλογή ενέργειας σε ιστορικά, παραδοσιακά κτίρια</w:t>
            </w:r>
            <w:r>
              <w:t>.</w:t>
            </w:r>
          </w:p>
          <w:p w:rsidR="00190D6A" w:rsidRPr="00AC429A" w:rsidRDefault="00190D6A" w:rsidP="001E53A1">
            <w:pPr>
              <w:ind w:left="492" w:right="106" w:hanging="492"/>
              <w:jc w:val="both"/>
            </w:pPr>
          </w:p>
        </w:tc>
      </w:tr>
      <w:tr w:rsidR="00190D6A" w:rsidRPr="00F3474B" w:rsidTr="00190D6A">
        <w:trPr>
          <w:trHeight w:val="645"/>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1.9.5</w:t>
            </w:r>
          </w:p>
        </w:tc>
        <w:tc>
          <w:tcPr>
            <w:tcW w:w="7426" w:type="dxa"/>
          </w:tcPr>
          <w:p w:rsidR="00190D6A" w:rsidRDefault="00190D6A" w:rsidP="001E53A1">
            <w:pPr>
              <w:jc w:val="both"/>
            </w:pPr>
            <w:r w:rsidRPr="00B3192A">
              <w:t xml:space="preserve">Ανάπτυξη καινοτόμων συστημάτων και διατάξεων αισθητήρων ενσωματωμένων στα δομικά υλικά, για την παρακολούθηση της </w:t>
            </w:r>
            <w:proofErr w:type="spellStart"/>
            <w:r w:rsidRPr="00B3192A">
              <w:t>δομητικής</w:t>
            </w:r>
            <w:proofErr w:type="spellEnd"/>
            <w:r w:rsidRPr="00B3192A">
              <w:t xml:space="preserve"> ακεραιότητας και των </w:t>
            </w:r>
            <w:proofErr w:type="spellStart"/>
            <w:r w:rsidRPr="00B3192A">
              <w:t>μικρο</w:t>
            </w:r>
            <w:proofErr w:type="spellEnd"/>
            <w:r w:rsidRPr="00B3192A">
              <w:t>-κλιματικών παραμέτρων στα μνημεία, τα ιστορικά και σύγχρονα κτίρια.</w:t>
            </w:r>
          </w:p>
          <w:p w:rsidR="00190D6A" w:rsidRPr="00AC429A" w:rsidRDefault="00190D6A" w:rsidP="001E53A1">
            <w:pPr>
              <w:jc w:val="both"/>
            </w:pPr>
          </w:p>
        </w:tc>
      </w:tr>
      <w:tr w:rsidR="00190D6A" w:rsidRPr="00F3474B" w:rsidTr="00190D6A">
        <w:trPr>
          <w:trHeight w:val="645"/>
        </w:trPr>
        <w:tc>
          <w:tcPr>
            <w:tcW w:w="1843" w:type="dxa"/>
            <w:shd w:val="clear" w:color="auto" w:fill="F2DBDB" w:themeFill="accent2" w:themeFillTint="33"/>
            <w:vAlign w:val="center"/>
          </w:tcPr>
          <w:p w:rsidR="00190D6A" w:rsidRPr="00AC429A" w:rsidRDefault="00190D6A" w:rsidP="001E53A1">
            <w:pPr>
              <w:jc w:val="center"/>
              <w:rPr>
                <w:b/>
                <w:bCs/>
              </w:rPr>
            </w:pPr>
          </w:p>
        </w:tc>
        <w:tc>
          <w:tcPr>
            <w:tcW w:w="762" w:type="dxa"/>
            <w:shd w:val="clear" w:color="auto" w:fill="F2DBDB" w:themeFill="accent2" w:themeFillTint="33"/>
          </w:tcPr>
          <w:p w:rsidR="00190D6A" w:rsidRDefault="00190D6A" w:rsidP="001E53A1">
            <w:pPr>
              <w:jc w:val="center"/>
            </w:pPr>
          </w:p>
        </w:tc>
        <w:tc>
          <w:tcPr>
            <w:tcW w:w="7426" w:type="dxa"/>
            <w:shd w:val="clear" w:color="auto" w:fill="F2DBDB" w:themeFill="accent2" w:themeFillTint="33"/>
          </w:tcPr>
          <w:p w:rsidR="00190D6A" w:rsidRPr="00B3192A" w:rsidRDefault="00190D6A" w:rsidP="001E53A1">
            <w:pPr>
              <w:jc w:val="both"/>
            </w:pPr>
          </w:p>
        </w:tc>
      </w:tr>
      <w:tr w:rsidR="00190D6A" w:rsidRPr="00F3474B" w:rsidTr="00190D6A">
        <w:trPr>
          <w:trHeight w:val="1073"/>
        </w:trPr>
        <w:tc>
          <w:tcPr>
            <w:tcW w:w="1843" w:type="dxa"/>
            <w:vMerge w:val="restart"/>
            <w:vAlign w:val="center"/>
          </w:tcPr>
          <w:p w:rsidR="00190D6A" w:rsidRDefault="00190D6A" w:rsidP="001E53A1">
            <w:pPr>
              <w:jc w:val="center"/>
              <w:rPr>
                <w:b/>
                <w:bCs/>
              </w:rPr>
            </w:pPr>
            <w:r w:rsidRPr="00AC429A">
              <w:rPr>
                <w:b/>
                <w:bCs/>
              </w:rPr>
              <w:t xml:space="preserve">1.10 </w:t>
            </w:r>
          </w:p>
          <w:p w:rsidR="00190D6A" w:rsidRPr="00AC429A" w:rsidRDefault="00190D6A" w:rsidP="001E53A1">
            <w:pPr>
              <w:jc w:val="center"/>
              <w:rPr>
                <w:b/>
                <w:bCs/>
              </w:rPr>
            </w:pPr>
            <w:r w:rsidRPr="00AC429A">
              <w:rPr>
                <w:b/>
                <w:bCs/>
              </w:rPr>
              <w:t xml:space="preserve">Νέα υλικά, βελτίωση </w:t>
            </w:r>
            <w:proofErr w:type="spellStart"/>
            <w:r w:rsidRPr="00AC429A">
              <w:rPr>
                <w:b/>
                <w:bCs/>
              </w:rPr>
              <w:t>χρησιμοποιού</w:t>
            </w:r>
            <w:proofErr w:type="spellEnd"/>
            <w:r>
              <w:rPr>
                <w:b/>
                <w:bCs/>
              </w:rPr>
              <w:t>-</w:t>
            </w:r>
            <w:proofErr w:type="spellStart"/>
            <w:r w:rsidRPr="00AC429A">
              <w:rPr>
                <w:b/>
                <w:bCs/>
              </w:rPr>
              <w:t>μενων</w:t>
            </w:r>
            <w:proofErr w:type="spellEnd"/>
            <w:r w:rsidRPr="00AC429A">
              <w:rPr>
                <w:b/>
                <w:bCs/>
              </w:rPr>
              <w:t xml:space="preserve"> υλικών και νέες εφαρμογές υλικών λεπτών επιστρώσεων</w:t>
            </w:r>
          </w:p>
        </w:tc>
        <w:tc>
          <w:tcPr>
            <w:tcW w:w="762" w:type="dxa"/>
          </w:tcPr>
          <w:p w:rsidR="00190D6A" w:rsidRDefault="00190D6A" w:rsidP="001E53A1">
            <w:pPr>
              <w:jc w:val="center"/>
            </w:pPr>
            <w:r>
              <w:t>1.10.1</w:t>
            </w:r>
          </w:p>
        </w:tc>
        <w:tc>
          <w:tcPr>
            <w:tcW w:w="7426" w:type="dxa"/>
          </w:tcPr>
          <w:p w:rsidR="00190D6A" w:rsidRPr="00AC429A" w:rsidRDefault="00190D6A" w:rsidP="001E53A1">
            <w:pPr>
              <w:ind w:left="492" w:right="106" w:hanging="492"/>
              <w:jc w:val="both"/>
            </w:pPr>
            <w:r w:rsidRPr="00AC429A">
              <w:t xml:space="preserve">Επιστρώσεις με φυσική λειτουργικότητα. Υλικά επιστρώσεων που τροποποιούν την απόκριση στο φως, την ακτινοβολία γενικότερα, τη θερμότητα, τα μηχανικά ερεθίσματα και γενικότερα τα φυσικά ερεθίσματα. </w:t>
            </w:r>
          </w:p>
        </w:tc>
      </w:tr>
      <w:tr w:rsidR="00190D6A" w:rsidRPr="00F3474B" w:rsidTr="00190D6A">
        <w:trPr>
          <w:trHeight w:val="1072"/>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1.10.2</w:t>
            </w:r>
          </w:p>
        </w:tc>
        <w:tc>
          <w:tcPr>
            <w:tcW w:w="7426" w:type="dxa"/>
          </w:tcPr>
          <w:p w:rsidR="00190D6A" w:rsidRPr="00AC429A" w:rsidRDefault="00190D6A" w:rsidP="001E53A1">
            <w:pPr>
              <w:jc w:val="both"/>
            </w:pPr>
            <w:r w:rsidRPr="00B305D2">
              <w:t xml:space="preserve">Επιστρώσεις με φυσικοχημική λειτουργικότητα. Υλικά επιστρώσεων που προσροφούν ή αποτρέπουν την προσρόφηση χημικών ουσιών, που επιτρέπουν ή αποτρέπουν τη διάχυση ουσιών μέσω των επιστρώσεων ή που επιδρούν χημικά σε ουσίες που έρχονται σε επαφή με την επίστρωση, όπως για παράδειγμα οι </w:t>
            </w:r>
            <w:proofErr w:type="spellStart"/>
            <w:r w:rsidRPr="00B305D2">
              <w:t>φωτοκαταλυτικές</w:t>
            </w:r>
            <w:proofErr w:type="spellEnd"/>
            <w:r w:rsidRPr="00B305D2">
              <w:t xml:space="preserve"> επιστρώσεις για αποδόμηση αέριων ρύπων</w:t>
            </w:r>
            <w:r>
              <w:t>.</w:t>
            </w:r>
          </w:p>
        </w:tc>
      </w:tr>
      <w:tr w:rsidR="00190D6A" w:rsidRPr="00F3474B" w:rsidTr="00190D6A">
        <w:trPr>
          <w:trHeight w:val="1072"/>
        </w:trPr>
        <w:tc>
          <w:tcPr>
            <w:tcW w:w="1843" w:type="dxa"/>
            <w:shd w:val="clear" w:color="auto" w:fill="F2DBDB" w:themeFill="accent2" w:themeFillTint="33"/>
            <w:vAlign w:val="center"/>
          </w:tcPr>
          <w:p w:rsidR="00190D6A" w:rsidRPr="00AC429A" w:rsidRDefault="00190D6A" w:rsidP="001E53A1">
            <w:pPr>
              <w:pStyle w:val="NoSpacing"/>
              <w:widowControl w:val="0"/>
              <w:rPr>
                <w:lang w:val="el-GR"/>
              </w:rPr>
            </w:pPr>
          </w:p>
        </w:tc>
        <w:tc>
          <w:tcPr>
            <w:tcW w:w="762" w:type="dxa"/>
            <w:shd w:val="clear" w:color="auto" w:fill="F2DBDB" w:themeFill="accent2" w:themeFillTint="33"/>
          </w:tcPr>
          <w:p w:rsidR="00190D6A" w:rsidRDefault="00190D6A" w:rsidP="001E53A1">
            <w:pPr>
              <w:jc w:val="center"/>
            </w:pPr>
          </w:p>
        </w:tc>
        <w:tc>
          <w:tcPr>
            <w:tcW w:w="7426" w:type="dxa"/>
            <w:shd w:val="clear" w:color="auto" w:fill="F2DBDB" w:themeFill="accent2" w:themeFillTint="33"/>
          </w:tcPr>
          <w:p w:rsidR="00190D6A" w:rsidRPr="00B305D2" w:rsidRDefault="00190D6A" w:rsidP="001E53A1">
            <w:pPr>
              <w:jc w:val="both"/>
            </w:pPr>
          </w:p>
        </w:tc>
      </w:tr>
      <w:tr w:rsidR="00190D6A" w:rsidRPr="00F3474B" w:rsidTr="00190D6A">
        <w:trPr>
          <w:trHeight w:val="135"/>
        </w:trPr>
        <w:tc>
          <w:tcPr>
            <w:tcW w:w="1843" w:type="dxa"/>
            <w:vMerge w:val="restart"/>
            <w:vAlign w:val="center"/>
          </w:tcPr>
          <w:p w:rsidR="00190D6A" w:rsidRDefault="00190D6A" w:rsidP="001E53A1">
            <w:pPr>
              <w:jc w:val="center"/>
              <w:rPr>
                <w:b/>
                <w:bCs/>
              </w:rPr>
            </w:pPr>
            <w:r w:rsidRPr="00AC429A">
              <w:rPr>
                <w:b/>
                <w:bCs/>
              </w:rPr>
              <w:t xml:space="preserve">1.11 </w:t>
            </w:r>
          </w:p>
          <w:p w:rsidR="00190D6A" w:rsidRPr="00AC429A" w:rsidRDefault="00190D6A" w:rsidP="001E53A1">
            <w:pPr>
              <w:jc w:val="center"/>
              <w:rPr>
                <w:b/>
                <w:bCs/>
              </w:rPr>
            </w:pPr>
            <w:r w:rsidRPr="00AC429A">
              <w:rPr>
                <w:b/>
                <w:bCs/>
              </w:rPr>
              <w:t xml:space="preserve">Ανάπτυξη διεργασιών εναπόθεσης και επεξεργασίας </w:t>
            </w:r>
            <w:r w:rsidRPr="00AC429A">
              <w:rPr>
                <w:b/>
                <w:bCs/>
              </w:rPr>
              <w:lastRenderedPageBreak/>
              <w:t>επιστρώσεων και τροποποίησης επιφανειών</w:t>
            </w:r>
          </w:p>
        </w:tc>
        <w:tc>
          <w:tcPr>
            <w:tcW w:w="762" w:type="dxa"/>
          </w:tcPr>
          <w:p w:rsidR="00190D6A" w:rsidRDefault="00190D6A" w:rsidP="001E53A1">
            <w:pPr>
              <w:jc w:val="center"/>
            </w:pPr>
            <w:r>
              <w:lastRenderedPageBreak/>
              <w:t>1.11.1</w:t>
            </w:r>
          </w:p>
        </w:tc>
        <w:tc>
          <w:tcPr>
            <w:tcW w:w="7426" w:type="dxa"/>
          </w:tcPr>
          <w:p w:rsidR="00190D6A" w:rsidRDefault="00190D6A" w:rsidP="001E53A1">
            <w:pPr>
              <w:jc w:val="both"/>
            </w:pPr>
            <w:r w:rsidRPr="00AC429A">
              <w:t xml:space="preserve">Διεργασίες εναπόθεσης με υγρές μεθόδους (εναπόθεση κυρίως από διάλυμα) και από ατμό (φυσική ή χημική εναπόθεση από ατμό). Διεργασίες δημιουργίας </w:t>
            </w:r>
            <w:proofErr w:type="spellStart"/>
            <w:r w:rsidRPr="00AC429A">
              <w:t>πολυστρωματικών</w:t>
            </w:r>
            <w:proofErr w:type="spellEnd"/>
            <w:r w:rsidRPr="00AC429A">
              <w:t xml:space="preserve"> επιστρώσεων. Διεργασίες χημικής τροποποίησης και </w:t>
            </w:r>
            <w:proofErr w:type="spellStart"/>
            <w:r w:rsidRPr="00AC429A">
              <w:t>μικρονανοδόμησης</w:t>
            </w:r>
            <w:proofErr w:type="spellEnd"/>
            <w:r w:rsidRPr="00AC429A">
              <w:t xml:space="preserve"> επιστρώσεων και διεργασίες χημικής τροποποίησης και </w:t>
            </w:r>
            <w:proofErr w:type="spellStart"/>
            <w:r w:rsidRPr="00AC429A">
              <w:t>μικρονανοδόμησης</w:t>
            </w:r>
            <w:proofErr w:type="spellEnd"/>
            <w:r w:rsidRPr="00AC429A">
              <w:t xml:space="preserve"> επιφανειών</w:t>
            </w:r>
            <w:r w:rsidRPr="00B305D2">
              <w:t xml:space="preserve">.  Διεργασίες επιλεκτικής εναπόθεσης λεπτών </w:t>
            </w:r>
            <w:proofErr w:type="spellStart"/>
            <w:r w:rsidRPr="00B305D2">
              <w:lastRenderedPageBreak/>
              <w:t>υμενίων</w:t>
            </w:r>
            <w:proofErr w:type="spellEnd"/>
            <w:r w:rsidRPr="00B305D2">
              <w:t xml:space="preserve"> με </w:t>
            </w:r>
            <w:proofErr w:type="spellStart"/>
            <w:r w:rsidRPr="00B305D2">
              <w:t>λέηζερ</w:t>
            </w:r>
            <w:proofErr w:type="spellEnd"/>
            <w:r w:rsidRPr="00B305D2">
              <w:t xml:space="preserve">. Διεργασίες τροποποίησης επιφανειών και συσσωμάτωσης </w:t>
            </w:r>
            <w:proofErr w:type="spellStart"/>
            <w:r w:rsidRPr="00B305D2">
              <w:t>νανοσωματιδιίων</w:t>
            </w:r>
            <w:proofErr w:type="spellEnd"/>
            <w:r w:rsidRPr="00B305D2">
              <w:t xml:space="preserve"> με </w:t>
            </w:r>
            <w:proofErr w:type="spellStart"/>
            <w:r w:rsidRPr="00B305D2">
              <w:t>λέηζερ</w:t>
            </w:r>
            <w:proofErr w:type="spellEnd"/>
            <w:r w:rsidRPr="00B305D2">
              <w:t>.</w:t>
            </w:r>
          </w:p>
          <w:p w:rsidR="00190D6A" w:rsidRPr="00AC429A" w:rsidRDefault="00190D6A" w:rsidP="001E53A1">
            <w:pPr>
              <w:jc w:val="both"/>
            </w:pPr>
          </w:p>
        </w:tc>
      </w:tr>
      <w:tr w:rsidR="00190D6A" w:rsidRPr="00F3474B" w:rsidTr="00190D6A">
        <w:trPr>
          <w:trHeight w:val="135"/>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1.11.2</w:t>
            </w:r>
          </w:p>
        </w:tc>
        <w:tc>
          <w:tcPr>
            <w:tcW w:w="7426" w:type="dxa"/>
          </w:tcPr>
          <w:p w:rsidR="00190D6A" w:rsidRDefault="00190D6A" w:rsidP="001E53A1">
            <w:pPr>
              <w:ind w:right="106"/>
              <w:jc w:val="both"/>
            </w:pPr>
            <w:r w:rsidRPr="00AC429A">
              <w:t>Μεθοδολογία χαρακτηρισμού επιφανειών και επιστρώσεων μέσω ανάπτυξης κατάλληλων φυσικοχημικών μεθόδων και κατάλληλου εξοπλισμού για τον προσδιορισμό, τη μέτρηση ή την απεικόνιση χημικών και φυσικών παραμέτρων και ανάπτυξη κατάλληλων προϊόντων λογισμικού για την πληρέστερη περιγραφή και αξιολόγηση των κρίσιμων παραμέτρων που ενδιαφέρουν σε κάθε εφαρμογή</w:t>
            </w:r>
          </w:p>
          <w:p w:rsidR="00190D6A" w:rsidRPr="00AC429A" w:rsidRDefault="00190D6A" w:rsidP="001E53A1">
            <w:pPr>
              <w:ind w:right="106"/>
              <w:jc w:val="both"/>
            </w:pPr>
          </w:p>
        </w:tc>
      </w:tr>
      <w:tr w:rsidR="00190D6A" w:rsidRPr="00F3474B" w:rsidTr="00190D6A">
        <w:trPr>
          <w:trHeight w:val="135"/>
        </w:trPr>
        <w:tc>
          <w:tcPr>
            <w:tcW w:w="1843" w:type="dxa"/>
            <w:shd w:val="clear" w:color="auto" w:fill="F2DBDB" w:themeFill="accent2" w:themeFillTint="33"/>
            <w:vAlign w:val="center"/>
          </w:tcPr>
          <w:p w:rsidR="00190D6A" w:rsidRPr="00AC429A" w:rsidRDefault="00190D6A" w:rsidP="001E53A1">
            <w:pPr>
              <w:jc w:val="center"/>
              <w:rPr>
                <w:b/>
                <w:bCs/>
              </w:rPr>
            </w:pPr>
          </w:p>
        </w:tc>
        <w:tc>
          <w:tcPr>
            <w:tcW w:w="762" w:type="dxa"/>
            <w:shd w:val="clear" w:color="auto" w:fill="F2DBDB" w:themeFill="accent2" w:themeFillTint="33"/>
          </w:tcPr>
          <w:p w:rsidR="00190D6A" w:rsidRDefault="00190D6A" w:rsidP="001E53A1">
            <w:pPr>
              <w:jc w:val="center"/>
            </w:pPr>
          </w:p>
        </w:tc>
        <w:tc>
          <w:tcPr>
            <w:tcW w:w="7426" w:type="dxa"/>
            <w:shd w:val="clear" w:color="auto" w:fill="F2DBDB" w:themeFill="accent2" w:themeFillTint="33"/>
          </w:tcPr>
          <w:p w:rsidR="00190D6A" w:rsidRPr="00AC429A" w:rsidRDefault="00190D6A" w:rsidP="001E53A1">
            <w:pPr>
              <w:ind w:right="106"/>
              <w:jc w:val="both"/>
            </w:pPr>
          </w:p>
        </w:tc>
      </w:tr>
      <w:tr w:rsidR="00190D6A" w:rsidRPr="00F3474B" w:rsidTr="00190D6A">
        <w:trPr>
          <w:trHeight w:val="135"/>
        </w:trPr>
        <w:tc>
          <w:tcPr>
            <w:tcW w:w="1843" w:type="dxa"/>
            <w:vMerge w:val="restart"/>
            <w:vAlign w:val="center"/>
          </w:tcPr>
          <w:p w:rsidR="00190D6A" w:rsidRPr="00D91A0C" w:rsidRDefault="00190D6A" w:rsidP="001E53A1">
            <w:pPr>
              <w:jc w:val="center"/>
              <w:rPr>
                <w:b/>
              </w:rPr>
            </w:pPr>
            <w:r w:rsidRPr="00AC429A">
              <w:rPr>
                <w:b/>
                <w:bCs/>
              </w:rPr>
              <w:t xml:space="preserve">1.12 Προηγμένα </w:t>
            </w:r>
            <w:proofErr w:type="spellStart"/>
            <w:r w:rsidRPr="00AC429A">
              <w:rPr>
                <w:b/>
                <w:bCs/>
              </w:rPr>
              <w:t>Νανοϋλικά</w:t>
            </w:r>
            <w:proofErr w:type="spellEnd"/>
            <w:r w:rsidRPr="00AC429A">
              <w:rPr>
                <w:b/>
                <w:bCs/>
              </w:rPr>
              <w:t xml:space="preserve"> και </w:t>
            </w:r>
            <w:proofErr w:type="spellStart"/>
            <w:r w:rsidRPr="00AC429A">
              <w:rPr>
                <w:b/>
                <w:bCs/>
              </w:rPr>
              <w:t>Νανοσύνθετα</w:t>
            </w:r>
            <w:proofErr w:type="spellEnd"/>
            <w:r w:rsidRPr="00AC429A">
              <w:rPr>
                <w:b/>
                <w:bCs/>
              </w:rPr>
              <w:t xml:space="preserve"> Υλικά</w:t>
            </w:r>
          </w:p>
        </w:tc>
        <w:tc>
          <w:tcPr>
            <w:tcW w:w="762" w:type="dxa"/>
          </w:tcPr>
          <w:p w:rsidR="00190D6A" w:rsidRDefault="00190D6A" w:rsidP="001E53A1">
            <w:pPr>
              <w:jc w:val="center"/>
            </w:pPr>
            <w:r>
              <w:t>1.12.1</w:t>
            </w:r>
          </w:p>
          <w:p w:rsidR="00190D6A" w:rsidRPr="001447A2" w:rsidRDefault="00190D6A" w:rsidP="001E53A1">
            <w:pPr>
              <w:jc w:val="center"/>
            </w:pPr>
          </w:p>
        </w:tc>
        <w:tc>
          <w:tcPr>
            <w:tcW w:w="7426" w:type="dxa"/>
          </w:tcPr>
          <w:p w:rsidR="00190D6A" w:rsidRPr="007358C8" w:rsidRDefault="00190D6A" w:rsidP="001E53A1">
            <w:pPr>
              <w:jc w:val="both"/>
            </w:pPr>
            <w:r w:rsidRPr="00AC429A">
              <w:t xml:space="preserve">Σύνθετα </w:t>
            </w:r>
            <w:proofErr w:type="spellStart"/>
            <w:r w:rsidRPr="00AC429A">
              <w:t>πολυμερικής</w:t>
            </w:r>
            <w:proofErr w:type="spellEnd"/>
            <w:r w:rsidRPr="00AC429A">
              <w:t xml:space="preserve"> μήτρας με φυτικές </w:t>
            </w:r>
            <w:proofErr w:type="spellStart"/>
            <w:r w:rsidRPr="00AC429A">
              <w:t>νανο</w:t>
            </w:r>
            <w:proofErr w:type="spellEnd"/>
            <w:r w:rsidRPr="00AC429A">
              <w:t>-προσμίξεις ως ε</w:t>
            </w:r>
            <w:r>
              <w:t>νισχυτική φάση (π.χ. κυτταρίνη)</w:t>
            </w:r>
          </w:p>
        </w:tc>
      </w:tr>
      <w:tr w:rsidR="00190D6A" w:rsidRPr="00F3474B" w:rsidTr="00190D6A">
        <w:trPr>
          <w:trHeight w:val="135"/>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1.12.2</w:t>
            </w:r>
          </w:p>
        </w:tc>
        <w:tc>
          <w:tcPr>
            <w:tcW w:w="7426" w:type="dxa"/>
          </w:tcPr>
          <w:p w:rsidR="00190D6A" w:rsidRDefault="00190D6A" w:rsidP="001E53A1">
            <w:pPr>
              <w:ind w:left="492" w:right="106" w:hanging="492"/>
              <w:jc w:val="both"/>
            </w:pPr>
            <w:proofErr w:type="spellStart"/>
            <w:r w:rsidRPr="00AC429A">
              <w:t>Νανοσύνθετα</w:t>
            </w:r>
            <w:proofErr w:type="spellEnd"/>
            <w:r w:rsidRPr="00AC429A">
              <w:t xml:space="preserve"> </w:t>
            </w:r>
            <w:proofErr w:type="spellStart"/>
            <w:r w:rsidRPr="00AC429A">
              <w:t>πολυμερικής</w:t>
            </w:r>
            <w:proofErr w:type="spellEnd"/>
            <w:r w:rsidRPr="00AC429A">
              <w:t xml:space="preserve"> μήτρας με χρήση πυριτικών προσμίξεων (π.χ. SiΟ</w:t>
            </w:r>
            <w:r w:rsidRPr="0057385A">
              <w:rPr>
                <w:vertAlign w:val="subscript"/>
              </w:rPr>
              <w:t>2</w:t>
            </w:r>
            <w:r w:rsidRPr="00AC429A">
              <w:t xml:space="preserve">) </w:t>
            </w:r>
          </w:p>
          <w:p w:rsidR="00190D6A" w:rsidRPr="007358C8" w:rsidRDefault="00190D6A" w:rsidP="001E53A1">
            <w:pPr>
              <w:ind w:left="492" w:right="106" w:hanging="492"/>
              <w:jc w:val="both"/>
            </w:pPr>
          </w:p>
        </w:tc>
      </w:tr>
      <w:tr w:rsidR="00190D6A" w:rsidRPr="00F3474B" w:rsidTr="00190D6A">
        <w:trPr>
          <w:trHeight w:val="135"/>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1.12.3</w:t>
            </w:r>
          </w:p>
        </w:tc>
        <w:tc>
          <w:tcPr>
            <w:tcW w:w="7426" w:type="dxa"/>
          </w:tcPr>
          <w:p w:rsidR="00190D6A" w:rsidRDefault="00190D6A" w:rsidP="001E53A1">
            <w:pPr>
              <w:jc w:val="both"/>
            </w:pPr>
            <w:proofErr w:type="spellStart"/>
            <w:r w:rsidRPr="00AC429A">
              <w:t>Νανοσύνθετα</w:t>
            </w:r>
            <w:proofErr w:type="spellEnd"/>
            <w:r w:rsidRPr="00AC429A">
              <w:t xml:space="preserve"> </w:t>
            </w:r>
            <w:proofErr w:type="spellStart"/>
            <w:r w:rsidRPr="00AC429A">
              <w:t>πολυμερικής</w:t>
            </w:r>
            <w:proofErr w:type="spellEnd"/>
            <w:r w:rsidRPr="00AC429A">
              <w:t xml:space="preserve"> μήτρας με διασπορά </w:t>
            </w:r>
            <w:proofErr w:type="spellStart"/>
            <w:r w:rsidRPr="00AC429A">
              <w:t>νανοσωματιδίων</w:t>
            </w:r>
            <w:proofErr w:type="spellEnd"/>
            <w:r w:rsidRPr="00AC429A">
              <w:t xml:space="preserve"> ευγενών μετάλλων ( </w:t>
            </w:r>
            <w:proofErr w:type="spellStart"/>
            <w:r w:rsidRPr="00AC429A">
              <w:t>Ag</w:t>
            </w:r>
            <w:proofErr w:type="spellEnd"/>
            <w:r w:rsidRPr="00AC429A">
              <w:t xml:space="preserve">, </w:t>
            </w:r>
            <w:proofErr w:type="spellStart"/>
            <w:r w:rsidRPr="00AC429A">
              <w:t>Au</w:t>
            </w:r>
            <w:proofErr w:type="spellEnd"/>
            <w:r w:rsidRPr="00AC429A">
              <w:t>, κλπ)</w:t>
            </w:r>
          </w:p>
          <w:p w:rsidR="00190D6A" w:rsidRPr="007358C8" w:rsidRDefault="00190D6A" w:rsidP="001E53A1">
            <w:pPr>
              <w:jc w:val="both"/>
            </w:pPr>
          </w:p>
        </w:tc>
      </w:tr>
      <w:tr w:rsidR="00190D6A" w:rsidRPr="00F3474B" w:rsidTr="00190D6A">
        <w:trPr>
          <w:trHeight w:val="135"/>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1.12.4</w:t>
            </w:r>
          </w:p>
        </w:tc>
        <w:tc>
          <w:tcPr>
            <w:tcW w:w="7426" w:type="dxa"/>
          </w:tcPr>
          <w:p w:rsidR="00190D6A" w:rsidRDefault="00190D6A" w:rsidP="001E53A1">
            <w:pPr>
              <w:jc w:val="both"/>
            </w:pPr>
            <w:r w:rsidRPr="00AC429A">
              <w:t xml:space="preserve">Πολυμερή </w:t>
            </w:r>
            <w:proofErr w:type="spellStart"/>
            <w:r w:rsidRPr="00AC429A">
              <w:t>Νανοσύνθετα</w:t>
            </w:r>
            <w:proofErr w:type="spellEnd"/>
            <w:r w:rsidRPr="00AC429A">
              <w:t xml:space="preserve"> με βάση το </w:t>
            </w:r>
            <w:proofErr w:type="spellStart"/>
            <w:r w:rsidRPr="00AC429A">
              <w:t>γραφένιο</w:t>
            </w:r>
            <w:proofErr w:type="spellEnd"/>
            <w:r w:rsidRPr="00AC429A">
              <w:t xml:space="preserve"> και άλλα 2-σδιάστατα υλικά</w:t>
            </w:r>
          </w:p>
          <w:p w:rsidR="00190D6A" w:rsidRPr="007358C8" w:rsidRDefault="00190D6A" w:rsidP="001E53A1">
            <w:pPr>
              <w:jc w:val="both"/>
            </w:pPr>
          </w:p>
        </w:tc>
      </w:tr>
      <w:tr w:rsidR="00190D6A" w:rsidRPr="00F3474B" w:rsidTr="00190D6A">
        <w:trPr>
          <w:trHeight w:val="338"/>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1.12.5</w:t>
            </w:r>
          </w:p>
        </w:tc>
        <w:tc>
          <w:tcPr>
            <w:tcW w:w="7426" w:type="dxa"/>
          </w:tcPr>
          <w:p w:rsidR="00190D6A" w:rsidRPr="00B305D2" w:rsidRDefault="00190D6A" w:rsidP="001E53A1">
            <w:pPr>
              <w:ind w:left="492" w:right="106" w:hanging="492"/>
              <w:jc w:val="both"/>
            </w:pPr>
            <w:r w:rsidRPr="00AC429A">
              <w:t xml:space="preserve">Σύνθετα υλικά μεταλλικής μήτρας με </w:t>
            </w:r>
            <w:proofErr w:type="spellStart"/>
            <w:r w:rsidRPr="00AC429A">
              <w:t>νανοσωλήνες</w:t>
            </w:r>
            <w:proofErr w:type="spellEnd"/>
            <w:r w:rsidRPr="00AC429A">
              <w:t xml:space="preserve"> άνθρακα (</w:t>
            </w:r>
            <w:proofErr w:type="spellStart"/>
            <w:r w:rsidRPr="00AC429A">
              <w:t>Single</w:t>
            </w:r>
            <w:proofErr w:type="spellEnd"/>
            <w:r w:rsidRPr="00AC429A">
              <w:t>-</w:t>
            </w:r>
            <w:proofErr w:type="spellStart"/>
            <w:r w:rsidRPr="00AC429A">
              <w:t>double</w:t>
            </w:r>
            <w:proofErr w:type="spellEnd"/>
            <w:r w:rsidRPr="00AC429A">
              <w:t xml:space="preserve"> </w:t>
            </w:r>
            <w:proofErr w:type="spellStart"/>
            <w:r w:rsidRPr="00AC429A">
              <w:t>wall</w:t>
            </w:r>
            <w:proofErr w:type="spellEnd"/>
            <w:r w:rsidRPr="00AC429A">
              <w:t xml:space="preserve">) ή με διασπορά μεταλλικών </w:t>
            </w:r>
            <w:proofErr w:type="spellStart"/>
            <w:r w:rsidRPr="00AC429A">
              <w:t>νανοσωματιδίων</w:t>
            </w:r>
            <w:proofErr w:type="spellEnd"/>
            <w:r w:rsidRPr="00AC429A">
              <w:t xml:space="preserve"> (</w:t>
            </w:r>
            <w:proofErr w:type="spellStart"/>
            <w:r w:rsidRPr="00AC429A">
              <w:t>Ni</w:t>
            </w:r>
            <w:proofErr w:type="spellEnd"/>
            <w:r w:rsidRPr="00AC429A">
              <w:t xml:space="preserve">, </w:t>
            </w:r>
            <w:proofErr w:type="spellStart"/>
            <w:r w:rsidRPr="00AC429A">
              <w:t>Fe</w:t>
            </w:r>
            <w:proofErr w:type="spellEnd"/>
            <w:r w:rsidRPr="00AC429A">
              <w:t xml:space="preserve">, </w:t>
            </w:r>
            <w:proofErr w:type="spellStart"/>
            <w:r w:rsidRPr="00AC429A">
              <w:t>Co</w:t>
            </w:r>
            <w:proofErr w:type="spellEnd"/>
            <w:r w:rsidRPr="00AC429A">
              <w:t>,</w:t>
            </w:r>
            <w:r w:rsidRPr="00B305D2">
              <w:t xml:space="preserve"> </w:t>
            </w:r>
            <w:proofErr w:type="spellStart"/>
            <w:r>
              <w:t>Ag</w:t>
            </w:r>
            <w:proofErr w:type="spellEnd"/>
            <w:r w:rsidRPr="00B305D2">
              <w:t>,</w:t>
            </w:r>
            <w:r w:rsidRPr="00AC429A">
              <w:t xml:space="preserve"> κλπ) </w:t>
            </w:r>
          </w:p>
          <w:p w:rsidR="00190D6A" w:rsidRPr="007358C8" w:rsidRDefault="00190D6A" w:rsidP="001E53A1">
            <w:pPr>
              <w:jc w:val="both"/>
            </w:pPr>
          </w:p>
        </w:tc>
      </w:tr>
      <w:tr w:rsidR="00190D6A" w:rsidRPr="00F3474B" w:rsidTr="00190D6A">
        <w:trPr>
          <w:trHeight w:val="337"/>
        </w:trPr>
        <w:tc>
          <w:tcPr>
            <w:tcW w:w="1843" w:type="dxa"/>
            <w:vMerge/>
            <w:vAlign w:val="center"/>
          </w:tcPr>
          <w:p w:rsidR="00190D6A" w:rsidRPr="00AC429A" w:rsidRDefault="00190D6A" w:rsidP="001E53A1">
            <w:pPr>
              <w:jc w:val="center"/>
              <w:rPr>
                <w:b/>
                <w:bCs/>
              </w:rPr>
            </w:pPr>
          </w:p>
        </w:tc>
        <w:tc>
          <w:tcPr>
            <w:tcW w:w="762" w:type="dxa"/>
          </w:tcPr>
          <w:p w:rsidR="00190D6A" w:rsidRDefault="00190D6A" w:rsidP="001E53A1">
            <w:pPr>
              <w:jc w:val="center"/>
            </w:pPr>
            <w:r>
              <w:t>1.12.6</w:t>
            </w:r>
          </w:p>
        </w:tc>
        <w:tc>
          <w:tcPr>
            <w:tcW w:w="7426" w:type="dxa"/>
          </w:tcPr>
          <w:p w:rsidR="00190D6A" w:rsidRDefault="00190D6A" w:rsidP="001E53A1">
            <w:pPr>
              <w:jc w:val="both"/>
            </w:pPr>
            <w:proofErr w:type="spellStart"/>
            <w:r w:rsidRPr="00B305D2">
              <w:t>Πολυμερικά</w:t>
            </w:r>
            <w:proofErr w:type="spellEnd"/>
            <w:r w:rsidRPr="00B305D2">
              <w:t xml:space="preserve"> </w:t>
            </w:r>
            <w:proofErr w:type="spellStart"/>
            <w:r w:rsidRPr="00B305D2">
              <w:t>νανοσύνθετα</w:t>
            </w:r>
            <w:proofErr w:type="spellEnd"/>
            <w:r w:rsidRPr="00B305D2">
              <w:t xml:space="preserve"> τρισδιάστατης εκτύπωσης (3d </w:t>
            </w:r>
            <w:proofErr w:type="spellStart"/>
            <w:r w:rsidRPr="00B305D2">
              <w:t>printing</w:t>
            </w:r>
            <w:proofErr w:type="spellEnd"/>
            <w:r w:rsidRPr="00B305D2">
              <w:t xml:space="preserve">) εναπόθεσης ύλης, </w:t>
            </w:r>
            <w:proofErr w:type="spellStart"/>
            <w:r w:rsidRPr="00B305D2">
              <w:t>στερεολιθογραφίας</w:t>
            </w:r>
            <w:proofErr w:type="spellEnd"/>
            <w:r w:rsidRPr="00B305D2">
              <w:t xml:space="preserve"> κλπ, σε μεγάλες διαστάσεις</w:t>
            </w:r>
          </w:p>
          <w:p w:rsidR="00190D6A" w:rsidRPr="007358C8" w:rsidRDefault="00190D6A" w:rsidP="001E53A1">
            <w:pPr>
              <w:jc w:val="both"/>
            </w:pPr>
          </w:p>
        </w:tc>
      </w:tr>
      <w:tr w:rsidR="00190D6A" w:rsidRPr="00F3474B" w:rsidTr="00190D6A">
        <w:trPr>
          <w:trHeight w:val="337"/>
        </w:trPr>
        <w:tc>
          <w:tcPr>
            <w:tcW w:w="1843" w:type="dxa"/>
            <w:shd w:val="clear" w:color="auto" w:fill="DBE5F1" w:themeFill="accent1" w:themeFillTint="33"/>
            <w:vAlign w:val="center"/>
          </w:tcPr>
          <w:p w:rsidR="00190D6A" w:rsidRPr="005D7971" w:rsidRDefault="00190D6A" w:rsidP="001E53A1">
            <w:pPr>
              <w:jc w:val="center"/>
              <w:rPr>
                <w:b/>
                <w:bCs/>
                <w:highlight w:val="cyan"/>
              </w:rPr>
            </w:pPr>
          </w:p>
        </w:tc>
        <w:tc>
          <w:tcPr>
            <w:tcW w:w="762" w:type="dxa"/>
            <w:shd w:val="clear" w:color="auto" w:fill="DBE5F1" w:themeFill="accent1" w:themeFillTint="33"/>
          </w:tcPr>
          <w:p w:rsidR="00190D6A" w:rsidRPr="005D7971" w:rsidRDefault="00190D6A" w:rsidP="001E53A1">
            <w:pPr>
              <w:jc w:val="center"/>
              <w:rPr>
                <w:highlight w:val="cyan"/>
              </w:rPr>
            </w:pPr>
          </w:p>
        </w:tc>
        <w:tc>
          <w:tcPr>
            <w:tcW w:w="7426" w:type="dxa"/>
            <w:shd w:val="clear" w:color="auto" w:fill="DBE5F1" w:themeFill="accent1" w:themeFillTint="33"/>
          </w:tcPr>
          <w:p w:rsidR="00190D6A" w:rsidRDefault="00190D6A" w:rsidP="001E53A1">
            <w:pPr>
              <w:jc w:val="both"/>
              <w:rPr>
                <w:highlight w:val="cyan"/>
              </w:rPr>
            </w:pPr>
          </w:p>
          <w:p w:rsidR="00190D6A" w:rsidRDefault="00190D6A" w:rsidP="001E53A1">
            <w:pPr>
              <w:jc w:val="both"/>
              <w:rPr>
                <w:highlight w:val="cyan"/>
              </w:rPr>
            </w:pPr>
          </w:p>
          <w:p w:rsidR="00190D6A" w:rsidRPr="005D7971" w:rsidRDefault="00190D6A" w:rsidP="001E53A1">
            <w:pPr>
              <w:jc w:val="both"/>
              <w:rPr>
                <w:highlight w:val="cyan"/>
              </w:rPr>
            </w:pPr>
          </w:p>
        </w:tc>
      </w:tr>
      <w:tr w:rsidR="00190D6A" w:rsidRPr="00F3474B" w:rsidTr="00190D6A">
        <w:tc>
          <w:tcPr>
            <w:tcW w:w="1843" w:type="dxa"/>
            <w:vMerge w:val="restart"/>
            <w:vAlign w:val="center"/>
          </w:tcPr>
          <w:p w:rsidR="00190D6A" w:rsidRPr="00EA07D1" w:rsidRDefault="00190D6A" w:rsidP="001E53A1">
            <w:pPr>
              <w:jc w:val="center"/>
              <w:rPr>
                <w:b/>
              </w:rPr>
            </w:pPr>
            <w:r w:rsidRPr="00EA07D1">
              <w:rPr>
                <w:b/>
              </w:rPr>
              <w:t xml:space="preserve">1.13 </w:t>
            </w:r>
          </w:p>
          <w:p w:rsidR="00190D6A" w:rsidRPr="00D91A0C" w:rsidRDefault="00190D6A" w:rsidP="001E53A1">
            <w:pPr>
              <w:jc w:val="center"/>
              <w:rPr>
                <w:b/>
              </w:rPr>
            </w:pPr>
            <w:r w:rsidRPr="00EA07D1">
              <w:rPr>
                <w:b/>
              </w:rPr>
              <w:t>Προηγμένες διεργασίες μεταποίησης /παραγωγής (</w:t>
            </w:r>
            <w:proofErr w:type="spellStart"/>
            <w:r w:rsidRPr="00EA07D1">
              <w:rPr>
                <w:b/>
              </w:rPr>
              <w:t>Advanced</w:t>
            </w:r>
            <w:proofErr w:type="spellEnd"/>
            <w:r w:rsidRPr="00EA07D1">
              <w:rPr>
                <w:b/>
              </w:rPr>
              <w:t xml:space="preserve"> </w:t>
            </w:r>
            <w:proofErr w:type="spellStart"/>
            <w:r w:rsidRPr="00EA07D1">
              <w:rPr>
                <w:b/>
              </w:rPr>
              <w:t>Manufacturing</w:t>
            </w:r>
            <w:proofErr w:type="spellEnd"/>
            <w:r w:rsidRPr="00EA07D1">
              <w:rPr>
                <w:b/>
              </w:rPr>
              <w:t xml:space="preserve"> </w:t>
            </w:r>
            <w:proofErr w:type="spellStart"/>
            <w:r w:rsidRPr="00EA07D1">
              <w:rPr>
                <w:b/>
              </w:rPr>
              <w:t>Processes</w:t>
            </w:r>
            <w:proofErr w:type="spellEnd"/>
            <w:r w:rsidRPr="00EA07D1">
              <w:rPr>
                <w:b/>
              </w:rPr>
              <w:t>)</w:t>
            </w:r>
          </w:p>
        </w:tc>
        <w:tc>
          <w:tcPr>
            <w:tcW w:w="762" w:type="dxa"/>
          </w:tcPr>
          <w:p w:rsidR="00190D6A" w:rsidRPr="00F85827" w:rsidRDefault="00190D6A" w:rsidP="001E53A1">
            <w:pPr>
              <w:jc w:val="center"/>
            </w:pPr>
            <w:r w:rsidRPr="001447A2">
              <w:t>1</w:t>
            </w:r>
            <w:r>
              <w:t>.13.1</w:t>
            </w:r>
          </w:p>
        </w:tc>
        <w:tc>
          <w:tcPr>
            <w:tcW w:w="7426" w:type="dxa"/>
          </w:tcPr>
          <w:p w:rsidR="00190D6A" w:rsidRDefault="00190D6A" w:rsidP="001E53A1">
            <w:pPr>
              <w:jc w:val="both"/>
            </w:pPr>
            <w:r w:rsidRPr="00EA07D1">
              <w:t xml:space="preserve">Ενσωμάτωση και ολοκλήρωση μη-συμβατικών τεχνολογιών (π.χ. τεχνολογίες κατεργασίας υλικών βασισμένες στη </w:t>
            </w:r>
            <w:proofErr w:type="spellStart"/>
            <w:r w:rsidRPr="00EA07D1">
              <w:t>φωτονική</w:t>
            </w:r>
            <w:proofErr w:type="spellEnd"/>
            <w:r w:rsidRPr="00EA07D1">
              <w:t xml:space="preserve">, τεχνολογίες ψεκασμού, </w:t>
            </w:r>
            <w:proofErr w:type="spellStart"/>
            <w:r w:rsidRPr="00EA07D1">
              <w:t>υπερ</w:t>
            </w:r>
            <w:proofErr w:type="spellEnd"/>
            <w:r w:rsidRPr="00EA07D1">
              <w:t xml:space="preserve">- ή </w:t>
            </w:r>
            <w:proofErr w:type="spellStart"/>
            <w:r w:rsidRPr="00EA07D1">
              <w:t>υπο</w:t>
            </w:r>
            <w:proofErr w:type="spellEnd"/>
            <w:r w:rsidRPr="00EA07D1">
              <w:t xml:space="preserve">-ηχητικές διεργασίες, ψηφιακές τεχνολογίες, μέθοδοι σύνδεσης ανόμοιων υλικών, </w:t>
            </w:r>
            <w:r w:rsidRPr="00EA07D1">
              <w:rPr>
                <w:lang w:val="en-US"/>
              </w:rPr>
              <w:t>laser</w:t>
            </w:r>
            <w:r w:rsidRPr="00EA07D1">
              <w:t xml:space="preserve"> </w:t>
            </w:r>
            <w:r w:rsidRPr="00EA07D1">
              <w:rPr>
                <w:lang w:val="en-US"/>
              </w:rPr>
              <w:t>welding</w:t>
            </w:r>
            <w:r w:rsidRPr="00EA07D1">
              <w:t xml:space="preserve">, </w:t>
            </w:r>
            <w:r w:rsidRPr="00EA07D1">
              <w:rPr>
                <w:lang w:val="en-US"/>
              </w:rPr>
              <w:t>friction</w:t>
            </w:r>
            <w:r w:rsidRPr="00EA07D1">
              <w:t xml:space="preserve"> </w:t>
            </w:r>
            <w:r w:rsidRPr="00EA07D1">
              <w:rPr>
                <w:lang w:val="en-US"/>
              </w:rPr>
              <w:t>stir</w:t>
            </w:r>
            <w:r w:rsidRPr="00EA07D1">
              <w:t xml:space="preserve"> </w:t>
            </w:r>
            <w:r w:rsidRPr="00EA07D1">
              <w:rPr>
                <w:lang w:val="en-US"/>
              </w:rPr>
              <w:t>welding</w:t>
            </w:r>
            <w:r w:rsidRPr="00EA07D1">
              <w:t xml:space="preserve">) για την ανάπτυξη νέων </w:t>
            </w:r>
            <w:proofErr w:type="spellStart"/>
            <w:r w:rsidRPr="00EA07D1">
              <w:t>πολυλειτουργικών</w:t>
            </w:r>
            <w:proofErr w:type="spellEnd"/>
            <w:r w:rsidRPr="00EA07D1">
              <w:t xml:space="preserve"> ή υβριδικών διεργασιών.</w:t>
            </w:r>
          </w:p>
          <w:p w:rsidR="00190D6A" w:rsidRPr="00EA07D1" w:rsidRDefault="00190D6A" w:rsidP="001E53A1">
            <w:pPr>
              <w:jc w:val="both"/>
            </w:pPr>
          </w:p>
        </w:tc>
      </w:tr>
      <w:tr w:rsidR="00190D6A" w:rsidRPr="00F3474B" w:rsidTr="00190D6A">
        <w:tc>
          <w:tcPr>
            <w:tcW w:w="1843" w:type="dxa"/>
            <w:vMerge/>
          </w:tcPr>
          <w:p w:rsidR="00190D6A" w:rsidRPr="000710B1" w:rsidRDefault="00190D6A" w:rsidP="001E53A1">
            <w:pPr>
              <w:jc w:val="center"/>
              <w:rPr>
                <w:highlight w:val="green"/>
              </w:rPr>
            </w:pPr>
          </w:p>
        </w:tc>
        <w:tc>
          <w:tcPr>
            <w:tcW w:w="762" w:type="dxa"/>
          </w:tcPr>
          <w:p w:rsidR="00190D6A" w:rsidRPr="002538C5" w:rsidRDefault="00190D6A" w:rsidP="001E53A1">
            <w:pPr>
              <w:jc w:val="center"/>
            </w:pPr>
            <w:r w:rsidRPr="002538C5">
              <w:t>1.13.2</w:t>
            </w:r>
          </w:p>
        </w:tc>
        <w:tc>
          <w:tcPr>
            <w:tcW w:w="7426" w:type="dxa"/>
          </w:tcPr>
          <w:p w:rsidR="00190D6A" w:rsidRDefault="00190D6A" w:rsidP="001E53A1">
            <w:pPr>
              <w:jc w:val="both"/>
            </w:pPr>
            <w:r w:rsidRPr="00EA07D1">
              <w:t>Ανάπτυξη ή Ενσωμάτωση και δια- λειτουργικότητα προσθετικών μεθόδων παρασκευής (</w:t>
            </w:r>
            <w:proofErr w:type="spellStart"/>
            <w:r w:rsidRPr="00EA07D1">
              <w:t>Additive</w:t>
            </w:r>
            <w:proofErr w:type="spellEnd"/>
            <w:r w:rsidRPr="00EA07D1">
              <w:t xml:space="preserve"> </w:t>
            </w:r>
            <w:proofErr w:type="spellStart"/>
            <w:r w:rsidRPr="00EA07D1">
              <w:t>manufacturing</w:t>
            </w:r>
            <w:proofErr w:type="spellEnd"/>
            <w:r w:rsidRPr="00EA07D1">
              <w:t xml:space="preserve">) σε συστήματα παραγωγής πολλαπλών σταδίων, με παρακολούθηση, ανάδραση και έλεγχο κατά τη διάρκεια της διαδικασίας, για ανάπτυξη προϊόντων από υλικά όπως </w:t>
            </w:r>
            <w:proofErr w:type="spellStart"/>
            <w:r w:rsidRPr="00EA07D1">
              <w:t>βιοϋλικά</w:t>
            </w:r>
            <w:proofErr w:type="spellEnd"/>
            <w:r w:rsidRPr="00EA07D1">
              <w:t>, πολυμερή, σύνθετα, μετα</w:t>
            </w:r>
            <w:r>
              <w:t>λλικά, κεραμικά, δομικά κ.ά.</w:t>
            </w:r>
          </w:p>
          <w:p w:rsidR="00190D6A" w:rsidRPr="00EA07D1" w:rsidRDefault="00190D6A" w:rsidP="001E53A1">
            <w:pPr>
              <w:jc w:val="both"/>
            </w:pPr>
          </w:p>
        </w:tc>
      </w:tr>
      <w:tr w:rsidR="00190D6A" w:rsidRPr="00F85827" w:rsidTr="00190D6A">
        <w:tc>
          <w:tcPr>
            <w:tcW w:w="1843" w:type="dxa"/>
            <w:vMerge/>
          </w:tcPr>
          <w:p w:rsidR="00190D6A" w:rsidRPr="00F97261" w:rsidRDefault="00190D6A" w:rsidP="001E53A1">
            <w:pPr>
              <w:jc w:val="center"/>
            </w:pPr>
          </w:p>
        </w:tc>
        <w:tc>
          <w:tcPr>
            <w:tcW w:w="762" w:type="dxa"/>
          </w:tcPr>
          <w:p w:rsidR="00190D6A" w:rsidRPr="002538C5" w:rsidRDefault="00190D6A" w:rsidP="001E53A1">
            <w:pPr>
              <w:jc w:val="center"/>
            </w:pPr>
            <w:r w:rsidRPr="002538C5">
              <w:t>1.13.3</w:t>
            </w:r>
          </w:p>
        </w:tc>
        <w:tc>
          <w:tcPr>
            <w:tcW w:w="7426" w:type="dxa"/>
          </w:tcPr>
          <w:p w:rsidR="00190D6A" w:rsidRDefault="00190D6A" w:rsidP="001E53A1">
            <w:pPr>
              <w:jc w:val="both"/>
            </w:pPr>
            <w:r w:rsidRPr="00EA07D1">
              <w:t xml:space="preserve">Τεχνολογίες διαμόρφωσης (π.χ. σταδιακή διαμόρφωση), με εστίαση σε δύσκολα στη μορφοποίηση υλικά, καθώς και νέες μεθόδους για την κατεργασία προϊόντων σε </w:t>
            </w:r>
            <w:proofErr w:type="spellStart"/>
            <w:r w:rsidRPr="00EA07D1">
              <w:t>νανο</w:t>
            </w:r>
            <w:proofErr w:type="spellEnd"/>
            <w:r w:rsidRPr="00EA07D1">
              <w:t>/</w:t>
            </w:r>
            <w:proofErr w:type="spellStart"/>
            <w:r w:rsidRPr="00EA07D1">
              <w:t>μικρο</w:t>
            </w:r>
            <w:proofErr w:type="spellEnd"/>
            <w:r w:rsidRPr="00EA07D1">
              <w:t xml:space="preserve"> -κλίμακα. Μεταλλοτεχνία (έλαση, </w:t>
            </w:r>
            <w:proofErr w:type="spellStart"/>
            <w:r w:rsidRPr="00EA07D1">
              <w:t>διέλαση</w:t>
            </w:r>
            <w:proofErr w:type="spellEnd"/>
            <w:r w:rsidRPr="00EA07D1">
              <w:t>, συρματουργία</w:t>
            </w:r>
            <w:r>
              <w:t>,</w:t>
            </w:r>
            <w:r w:rsidRPr="00EA07D1">
              <w:t xml:space="preserve"> κλπ).</w:t>
            </w:r>
          </w:p>
          <w:p w:rsidR="00190D6A" w:rsidRPr="00EA07D1" w:rsidRDefault="00190D6A" w:rsidP="001E53A1">
            <w:pPr>
              <w:jc w:val="both"/>
            </w:pPr>
          </w:p>
        </w:tc>
      </w:tr>
      <w:tr w:rsidR="00190D6A" w:rsidRPr="00297190" w:rsidTr="00190D6A">
        <w:tc>
          <w:tcPr>
            <w:tcW w:w="1843" w:type="dxa"/>
            <w:vMerge/>
          </w:tcPr>
          <w:p w:rsidR="00190D6A" w:rsidRPr="000710B1" w:rsidRDefault="00190D6A" w:rsidP="001E53A1">
            <w:pPr>
              <w:jc w:val="center"/>
            </w:pPr>
          </w:p>
        </w:tc>
        <w:tc>
          <w:tcPr>
            <w:tcW w:w="762" w:type="dxa"/>
          </w:tcPr>
          <w:p w:rsidR="00190D6A" w:rsidRPr="00D91A0C" w:rsidRDefault="00190D6A" w:rsidP="001E53A1">
            <w:pPr>
              <w:jc w:val="center"/>
              <w:rPr>
                <w:lang w:val="en-US"/>
              </w:rPr>
            </w:pPr>
            <w:r w:rsidRPr="000710B1">
              <w:t>1</w:t>
            </w:r>
            <w:r>
              <w:t>.13.</w:t>
            </w:r>
            <w:r>
              <w:rPr>
                <w:lang w:val="en-US"/>
              </w:rPr>
              <w:t>4</w:t>
            </w:r>
          </w:p>
        </w:tc>
        <w:tc>
          <w:tcPr>
            <w:tcW w:w="7426" w:type="dxa"/>
          </w:tcPr>
          <w:p w:rsidR="00190D6A" w:rsidRDefault="00190D6A" w:rsidP="001E53A1">
            <w:pPr>
              <w:jc w:val="both"/>
            </w:pPr>
            <w:r w:rsidRPr="00EA07D1">
              <w:t>Ανάπτυξη/σχεδιασμός παραγωγικής διαδικασίας προηγμένων μεταλλικών προϊόντων υψηλών απαιτήσεων όπως τεχνολογίες τήξης, χύτευσης, θερμομηχανικής επεξεργασίας και διαμόρφωσης βιομηχανικών μεταλλικών υλικών. Βελτιστοποίηση υφιστάμενων – εισαγωγή νέων μεθόδων.</w:t>
            </w:r>
          </w:p>
          <w:p w:rsidR="00190D6A" w:rsidRPr="00EA07D1" w:rsidRDefault="00190D6A" w:rsidP="001E53A1">
            <w:pPr>
              <w:jc w:val="both"/>
            </w:pPr>
          </w:p>
        </w:tc>
      </w:tr>
      <w:tr w:rsidR="00190D6A" w:rsidRPr="00F3474B" w:rsidTr="00190D6A">
        <w:tc>
          <w:tcPr>
            <w:tcW w:w="1843" w:type="dxa"/>
            <w:vMerge/>
          </w:tcPr>
          <w:p w:rsidR="00190D6A" w:rsidRPr="000710B1" w:rsidRDefault="00190D6A" w:rsidP="001E53A1">
            <w:pPr>
              <w:jc w:val="center"/>
              <w:rPr>
                <w:highlight w:val="red"/>
              </w:rPr>
            </w:pPr>
          </w:p>
        </w:tc>
        <w:tc>
          <w:tcPr>
            <w:tcW w:w="762" w:type="dxa"/>
          </w:tcPr>
          <w:p w:rsidR="00190D6A" w:rsidRPr="00D91A0C" w:rsidRDefault="00190D6A" w:rsidP="001E53A1">
            <w:pPr>
              <w:jc w:val="center"/>
              <w:rPr>
                <w:lang w:val="en-US"/>
              </w:rPr>
            </w:pPr>
            <w:r w:rsidRPr="00130E9E">
              <w:rPr>
                <w:lang w:val="en-US"/>
              </w:rPr>
              <w:t>1</w:t>
            </w:r>
            <w:r w:rsidRPr="00130E9E">
              <w:t>.13.</w:t>
            </w:r>
            <w:r>
              <w:rPr>
                <w:lang w:val="en-US"/>
              </w:rPr>
              <w:t>5</w:t>
            </w:r>
          </w:p>
        </w:tc>
        <w:tc>
          <w:tcPr>
            <w:tcW w:w="7426" w:type="dxa"/>
          </w:tcPr>
          <w:p w:rsidR="00190D6A" w:rsidRDefault="00190D6A" w:rsidP="001E53A1">
            <w:pPr>
              <w:jc w:val="both"/>
            </w:pPr>
            <w:r w:rsidRPr="00EA07D1">
              <w:t>Ανάπτυξη νέων μεθόδων και επικαλύψεων (</w:t>
            </w:r>
            <w:proofErr w:type="spellStart"/>
            <w:r w:rsidRPr="00EA07D1">
              <w:t>coatings</w:t>
            </w:r>
            <w:proofErr w:type="spellEnd"/>
            <w:r w:rsidRPr="00EA07D1">
              <w:t>) για εφαρμογές προστασίας κινούμενων εξαρτημάτων ή και βιομηχανικών μονάδων κοπής, θραύσης (από τριβή, διάβρωση, θερμοκρασία, κ.ά.)</w:t>
            </w:r>
          </w:p>
          <w:p w:rsidR="00190D6A" w:rsidRPr="00EA07D1" w:rsidRDefault="00190D6A" w:rsidP="001E53A1">
            <w:pPr>
              <w:jc w:val="both"/>
            </w:pPr>
          </w:p>
        </w:tc>
      </w:tr>
      <w:tr w:rsidR="00190D6A" w:rsidRPr="00F3474B" w:rsidTr="00190D6A">
        <w:tc>
          <w:tcPr>
            <w:tcW w:w="1843" w:type="dxa"/>
            <w:vMerge/>
            <w:tcBorders>
              <w:bottom w:val="single" w:sz="4" w:space="0" w:color="auto"/>
            </w:tcBorders>
          </w:tcPr>
          <w:p w:rsidR="00190D6A" w:rsidRPr="00CF1A73" w:rsidRDefault="00190D6A" w:rsidP="001E53A1">
            <w:pPr>
              <w:jc w:val="center"/>
              <w:rPr>
                <w:highlight w:val="green"/>
              </w:rPr>
            </w:pPr>
          </w:p>
        </w:tc>
        <w:tc>
          <w:tcPr>
            <w:tcW w:w="762" w:type="dxa"/>
            <w:tcBorders>
              <w:bottom w:val="single" w:sz="4" w:space="0" w:color="auto"/>
            </w:tcBorders>
          </w:tcPr>
          <w:p w:rsidR="00190D6A" w:rsidRPr="00D91A0C" w:rsidRDefault="00190D6A" w:rsidP="001E53A1">
            <w:pPr>
              <w:jc w:val="center"/>
              <w:rPr>
                <w:highlight w:val="cyan"/>
              </w:rPr>
            </w:pPr>
            <w:r w:rsidRPr="00130E9E">
              <w:rPr>
                <w:lang w:val="en-US"/>
              </w:rPr>
              <w:t>1</w:t>
            </w:r>
            <w:r w:rsidRPr="00130E9E">
              <w:t>.13.</w:t>
            </w:r>
            <w:r>
              <w:t>6</w:t>
            </w:r>
          </w:p>
        </w:tc>
        <w:tc>
          <w:tcPr>
            <w:tcW w:w="7426" w:type="dxa"/>
            <w:tcBorders>
              <w:bottom w:val="single" w:sz="4" w:space="0" w:color="auto"/>
            </w:tcBorders>
          </w:tcPr>
          <w:p w:rsidR="00190D6A" w:rsidRDefault="00190D6A" w:rsidP="001E53A1">
            <w:pPr>
              <w:jc w:val="both"/>
            </w:pPr>
            <w:r w:rsidRPr="00EA07D1">
              <w:t>Χρήση διεργασιών και μεθοδολογίας για τον συγχρονισμό των φάσεων παραγωγής και την μετατροπή της από διακοπτόμενη/φασική (</w:t>
            </w:r>
            <w:proofErr w:type="spellStart"/>
            <w:r w:rsidRPr="00EA07D1">
              <w:t>phase</w:t>
            </w:r>
            <w:proofErr w:type="spellEnd"/>
            <w:r w:rsidRPr="00EA07D1">
              <w:t xml:space="preserve"> </w:t>
            </w:r>
            <w:proofErr w:type="spellStart"/>
            <w:r w:rsidRPr="00EA07D1">
              <w:t>or</w:t>
            </w:r>
            <w:proofErr w:type="spellEnd"/>
            <w:r w:rsidRPr="00EA07D1">
              <w:t xml:space="preserve"> </w:t>
            </w:r>
            <w:proofErr w:type="spellStart"/>
            <w:r w:rsidRPr="00EA07D1">
              <w:t>batch</w:t>
            </w:r>
            <w:proofErr w:type="spellEnd"/>
            <w:r w:rsidRPr="00EA07D1">
              <w:t xml:space="preserve"> </w:t>
            </w:r>
            <w:proofErr w:type="spellStart"/>
            <w:r w:rsidRPr="00EA07D1">
              <w:t>production</w:t>
            </w:r>
            <w:proofErr w:type="spellEnd"/>
            <w:r w:rsidRPr="00EA07D1">
              <w:t>) σε συνεχούς ροής παραγωγή (</w:t>
            </w:r>
            <w:proofErr w:type="spellStart"/>
            <w:r w:rsidRPr="00EA07D1">
              <w:t>continuous</w:t>
            </w:r>
            <w:proofErr w:type="spellEnd"/>
            <w:r w:rsidRPr="00EA07D1">
              <w:t xml:space="preserve"> </w:t>
            </w:r>
            <w:proofErr w:type="spellStart"/>
            <w:r w:rsidRPr="00EA07D1">
              <w:t>production</w:t>
            </w:r>
            <w:proofErr w:type="spellEnd"/>
            <w:r w:rsidRPr="00EA07D1">
              <w:t>), π.χ. τύπου «από στροφείο σε στροφείο» (</w:t>
            </w:r>
            <w:proofErr w:type="spellStart"/>
            <w:r w:rsidRPr="00EA07D1">
              <w:t>role</w:t>
            </w:r>
            <w:proofErr w:type="spellEnd"/>
            <w:r w:rsidRPr="00EA07D1">
              <w:t>-</w:t>
            </w:r>
            <w:proofErr w:type="spellStart"/>
            <w:r w:rsidRPr="00EA07D1">
              <w:t>to</w:t>
            </w:r>
            <w:proofErr w:type="spellEnd"/>
            <w:r w:rsidRPr="00EA07D1">
              <w:t>-</w:t>
            </w:r>
            <w:proofErr w:type="spellStart"/>
            <w:r w:rsidRPr="00EA07D1">
              <w:t>role</w:t>
            </w:r>
            <w:proofErr w:type="spellEnd"/>
            <w:r w:rsidRPr="00EA07D1">
              <w:t xml:space="preserve"> </w:t>
            </w:r>
            <w:proofErr w:type="spellStart"/>
            <w:r w:rsidRPr="00EA07D1">
              <w:t>processing</w:t>
            </w:r>
            <w:proofErr w:type="spellEnd"/>
            <w:r w:rsidRPr="00EA07D1">
              <w:t>, R2R).</w:t>
            </w:r>
          </w:p>
          <w:p w:rsidR="00190D6A" w:rsidRDefault="00190D6A" w:rsidP="001E53A1">
            <w:pPr>
              <w:jc w:val="both"/>
            </w:pPr>
          </w:p>
          <w:p w:rsidR="00190D6A" w:rsidRPr="00EA07D1" w:rsidRDefault="00190D6A" w:rsidP="001E53A1">
            <w:pPr>
              <w:jc w:val="both"/>
              <w:rPr>
                <w:highlight w:val="cyan"/>
              </w:rPr>
            </w:pPr>
          </w:p>
        </w:tc>
      </w:tr>
      <w:tr w:rsidR="00190D6A" w:rsidRPr="00F3474B" w:rsidTr="00190D6A">
        <w:tc>
          <w:tcPr>
            <w:tcW w:w="10031" w:type="dxa"/>
            <w:gridSpan w:val="3"/>
            <w:tcBorders>
              <w:bottom w:val="single" w:sz="4" w:space="0" w:color="auto"/>
            </w:tcBorders>
            <w:shd w:val="clear" w:color="auto" w:fill="D9D9D9" w:themeFill="background1" w:themeFillShade="D9"/>
          </w:tcPr>
          <w:p w:rsidR="00190D6A" w:rsidRPr="00D91A0C" w:rsidRDefault="00190D6A" w:rsidP="001E53A1">
            <w:pPr>
              <w:tabs>
                <w:tab w:val="left" w:pos="1208"/>
              </w:tabs>
            </w:pPr>
            <w:r>
              <w:lastRenderedPageBreak/>
              <w:tab/>
            </w:r>
          </w:p>
        </w:tc>
      </w:tr>
      <w:tr w:rsidR="00190D6A" w:rsidRPr="00F3474B" w:rsidTr="00190D6A">
        <w:tc>
          <w:tcPr>
            <w:tcW w:w="1843" w:type="dxa"/>
            <w:vMerge w:val="restart"/>
            <w:tcBorders>
              <w:top w:val="single" w:sz="4" w:space="0" w:color="auto"/>
            </w:tcBorders>
            <w:vAlign w:val="center"/>
          </w:tcPr>
          <w:p w:rsidR="00190D6A" w:rsidRPr="00EA07D1" w:rsidRDefault="00190D6A" w:rsidP="001E53A1">
            <w:pPr>
              <w:jc w:val="center"/>
              <w:rPr>
                <w:b/>
                <w:highlight w:val="red"/>
              </w:rPr>
            </w:pPr>
            <w:r w:rsidRPr="00EA07D1">
              <w:rPr>
                <w:b/>
              </w:rPr>
              <w:t>1.14 Προσαρμοστικά και έξυπνα συστήματα παραγωγής (</w:t>
            </w:r>
            <w:proofErr w:type="spellStart"/>
            <w:r w:rsidRPr="00EA07D1">
              <w:rPr>
                <w:b/>
              </w:rPr>
              <w:t>adaptive</w:t>
            </w:r>
            <w:proofErr w:type="spellEnd"/>
            <w:r w:rsidRPr="00EA07D1">
              <w:rPr>
                <w:b/>
              </w:rPr>
              <w:t xml:space="preserve"> </w:t>
            </w:r>
            <w:proofErr w:type="spellStart"/>
            <w:r w:rsidRPr="00EA07D1">
              <w:rPr>
                <w:b/>
              </w:rPr>
              <w:t>and</w:t>
            </w:r>
            <w:proofErr w:type="spellEnd"/>
            <w:r w:rsidRPr="00EA07D1">
              <w:rPr>
                <w:b/>
              </w:rPr>
              <w:t xml:space="preserve"> </w:t>
            </w:r>
            <w:proofErr w:type="spellStart"/>
            <w:r w:rsidRPr="00EA07D1">
              <w:rPr>
                <w:b/>
              </w:rPr>
              <w:t>smart</w:t>
            </w:r>
            <w:proofErr w:type="spellEnd"/>
            <w:r w:rsidRPr="00EA07D1">
              <w:rPr>
                <w:b/>
              </w:rPr>
              <w:t xml:space="preserve"> </w:t>
            </w:r>
            <w:proofErr w:type="spellStart"/>
            <w:r w:rsidRPr="00EA07D1">
              <w:rPr>
                <w:b/>
              </w:rPr>
              <w:t>manufacturing</w:t>
            </w:r>
            <w:proofErr w:type="spellEnd"/>
            <w:r w:rsidRPr="00EA07D1">
              <w:rPr>
                <w:b/>
              </w:rPr>
              <w:t xml:space="preserve"> </w:t>
            </w:r>
            <w:proofErr w:type="spellStart"/>
            <w:r w:rsidRPr="00EA07D1">
              <w:rPr>
                <w:b/>
              </w:rPr>
              <w:t>systems</w:t>
            </w:r>
            <w:proofErr w:type="spellEnd"/>
            <w:r w:rsidRPr="00EA07D1">
              <w:rPr>
                <w:b/>
              </w:rPr>
              <w:t>)</w:t>
            </w:r>
          </w:p>
        </w:tc>
        <w:tc>
          <w:tcPr>
            <w:tcW w:w="762" w:type="dxa"/>
            <w:tcBorders>
              <w:top w:val="single" w:sz="4" w:space="0" w:color="auto"/>
            </w:tcBorders>
            <w:shd w:val="clear" w:color="auto" w:fill="auto"/>
          </w:tcPr>
          <w:p w:rsidR="00190D6A" w:rsidRPr="00D91A0C" w:rsidRDefault="00190D6A" w:rsidP="001E53A1">
            <w:pPr>
              <w:jc w:val="center"/>
              <w:rPr>
                <w:lang w:val="en-US"/>
              </w:rPr>
            </w:pPr>
            <w:r w:rsidRPr="00D91A0C">
              <w:rPr>
                <w:lang w:val="en-US"/>
              </w:rPr>
              <w:t>1.14.1</w:t>
            </w:r>
          </w:p>
        </w:tc>
        <w:tc>
          <w:tcPr>
            <w:tcW w:w="7426" w:type="dxa"/>
            <w:tcBorders>
              <w:top w:val="single" w:sz="4" w:space="0" w:color="auto"/>
            </w:tcBorders>
          </w:tcPr>
          <w:p w:rsidR="00190D6A" w:rsidRDefault="00190D6A" w:rsidP="001E53A1">
            <w:pPr>
              <w:jc w:val="both"/>
            </w:pPr>
            <w:r w:rsidRPr="00EA07D1">
              <w:t>Ανάπτυξη/Σχεδιασμός μεταλλικών κραμάτων (</w:t>
            </w:r>
            <w:proofErr w:type="spellStart"/>
            <w:r w:rsidRPr="00EA07D1">
              <w:t>alloy</w:t>
            </w:r>
            <w:proofErr w:type="spellEnd"/>
            <w:r w:rsidRPr="00EA07D1">
              <w:t xml:space="preserve"> </w:t>
            </w:r>
            <w:proofErr w:type="spellStart"/>
            <w:r w:rsidRPr="00EA07D1">
              <w:t>design</w:t>
            </w:r>
            <w:proofErr w:type="spellEnd"/>
            <w:r w:rsidRPr="00EA07D1">
              <w:t>) και κατεργασιών τους (</w:t>
            </w:r>
            <w:proofErr w:type="spellStart"/>
            <w:r w:rsidRPr="00EA07D1">
              <w:t>process</w:t>
            </w:r>
            <w:proofErr w:type="spellEnd"/>
            <w:r w:rsidRPr="00EA07D1">
              <w:t xml:space="preserve"> </w:t>
            </w:r>
            <w:proofErr w:type="spellStart"/>
            <w:r w:rsidRPr="00EA07D1">
              <w:t>design</w:t>
            </w:r>
            <w:proofErr w:type="spellEnd"/>
            <w:r w:rsidRPr="00EA07D1">
              <w:t>), μέσω ολοκληρωμένης προσομοίωσης της αλυσίδας κατεργασιών (</w:t>
            </w:r>
            <w:proofErr w:type="spellStart"/>
            <w:r w:rsidRPr="00EA07D1">
              <w:t>process</w:t>
            </w:r>
            <w:proofErr w:type="spellEnd"/>
            <w:r w:rsidRPr="00EA07D1">
              <w:t xml:space="preserve"> </w:t>
            </w:r>
            <w:proofErr w:type="spellStart"/>
            <w:r w:rsidRPr="00EA07D1">
              <w:t>chain</w:t>
            </w:r>
            <w:proofErr w:type="spellEnd"/>
            <w:r w:rsidRPr="00EA07D1">
              <w:t>) και αυτοματοποιημένη λήψη αποφάσεων.</w:t>
            </w:r>
          </w:p>
          <w:p w:rsidR="00190D6A" w:rsidRPr="00EA07D1" w:rsidRDefault="00190D6A" w:rsidP="001E53A1">
            <w:pPr>
              <w:jc w:val="both"/>
            </w:pPr>
          </w:p>
        </w:tc>
      </w:tr>
      <w:tr w:rsidR="00190D6A" w:rsidRPr="00F3474B" w:rsidTr="00190D6A">
        <w:tc>
          <w:tcPr>
            <w:tcW w:w="1843" w:type="dxa"/>
            <w:vMerge/>
          </w:tcPr>
          <w:p w:rsidR="00190D6A" w:rsidRPr="00130E9E" w:rsidRDefault="00190D6A" w:rsidP="001E53A1">
            <w:pPr>
              <w:jc w:val="center"/>
              <w:rPr>
                <w:highlight w:val="red"/>
              </w:rPr>
            </w:pPr>
          </w:p>
        </w:tc>
        <w:tc>
          <w:tcPr>
            <w:tcW w:w="762" w:type="dxa"/>
            <w:shd w:val="clear" w:color="auto" w:fill="auto"/>
          </w:tcPr>
          <w:p w:rsidR="00190D6A" w:rsidRPr="00D91A0C" w:rsidRDefault="00190D6A" w:rsidP="001E53A1">
            <w:pPr>
              <w:jc w:val="center"/>
            </w:pPr>
            <w:r w:rsidRPr="00D91A0C">
              <w:t>1.14.2</w:t>
            </w:r>
          </w:p>
        </w:tc>
        <w:tc>
          <w:tcPr>
            <w:tcW w:w="7426" w:type="dxa"/>
          </w:tcPr>
          <w:p w:rsidR="00190D6A" w:rsidRDefault="00190D6A" w:rsidP="001E53A1">
            <w:pPr>
              <w:jc w:val="both"/>
            </w:pPr>
            <w:r w:rsidRPr="00EA07D1">
              <w:t>Νέες τεχνολογίες υψηλής παραγωγικότητας, ή και τεχνολογίες «</w:t>
            </w:r>
            <w:proofErr w:type="spellStart"/>
            <w:r w:rsidRPr="00EA07D1">
              <w:t>αυτο</w:t>
            </w:r>
            <w:proofErr w:type="spellEnd"/>
            <w:r w:rsidRPr="00EA07D1">
              <w:t>-συναρμογής» (π.χ. αυτοφυή συστήματα για εφαρμογές κατασκευής, μεταποίησης κ.α.)</w:t>
            </w:r>
          </w:p>
          <w:p w:rsidR="00190D6A" w:rsidRPr="00EA07D1" w:rsidRDefault="00190D6A" w:rsidP="001E53A1">
            <w:pPr>
              <w:jc w:val="both"/>
            </w:pPr>
          </w:p>
        </w:tc>
      </w:tr>
      <w:tr w:rsidR="00190D6A" w:rsidRPr="00F3474B" w:rsidTr="00190D6A">
        <w:tc>
          <w:tcPr>
            <w:tcW w:w="1843" w:type="dxa"/>
            <w:vMerge/>
          </w:tcPr>
          <w:p w:rsidR="00190D6A" w:rsidRPr="00130E9E" w:rsidRDefault="00190D6A" w:rsidP="001E53A1">
            <w:pPr>
              <w:jc w:val="center"/>
            </w:pPr>
          </w:p>
        </w:tc>
        <w:tc>
          <w:tcPr>
            <w:tcW w:w="762" w:type="dxa"/>
          </w:tcPr>
          <w:p w:rsidR="00190D6A" w:rsidRPr="00553394" w:rsidRDefault="00190D6A" w:rsidP="001E53A1">
            <w:pPr>
              <w:jc w:val="center"/>
            </w:pPr>
            <w:r w:rsidRPr="00553394">
              <w:t>1.14.3</w:t>
            </w:r>
          </w:p>
        </w:tc>
        <w:tc>
          <w:tcPr>
            <w:tcW w:w="7426" w:type="dxa"/>
          </w:tcPr>
          <w:p w:rsidR="00190D6A" w:rsidRDefault="00190D6A" w:rsidP="001E53A1">
            <w:pPr>
              <w:jc w:val="both"/>
            </w:pPr>
            <w:r w:rsidRPr="00EA07D1">
              <w:t>Σύγχρονες διεργασίες μεταποίησης τόσο για την πρωτογενή παραγωγή υλικών, όσο και στις διεργασίες μεταποίησης σε δευτερογενή φάση για την διαμόρφωση και κατασκευή προϊόντων.</w:t>
            </w:r>
          </w:p>
          <w:p w:rsidR="00190D6A" w:rsidRPr="00EA07D1" w:rsidRDefault="00190D6A" w:rsidP="001E53A1">
            <w:pPr>
              <w:jc w:val="both"/>
            </w:pPr>
          </w:p>
        </w:tc>
      </w:tr>
      <w:tr w:rsidR="00190D6A" w:rsidRPr="00F3474B" w:rsidTr="00190D6A">
        <w:tc>
          <w:tcPr>
            <w:tcW w:w="1843" w:type="dxa"/>
            <w:vMerge/>
          </w:tcPr>
          <w:p w:rsidR="00190D6A" w:rsidRPr="00130E9E" w:rsidRDefault="00190D6A" w:rsidP="001E53A1">
            <w:pPr>
              <w:jc w:val="center"/>
            </w:pPr>
          </w:p>
        </w:tc>
        <w:tc>
          <w:tcPr>
            <w:tcW w:w="762" w:type="dxa"/>
          </w:tcPr>
          <w:p w:rsidR="00190D6A" w:rsidRPr="00130E9E" w:rsidRDefault="00190D6A" w:rsidP="001E53A1">
            <w:pPr>
              <w:jc w:val="center"/>
              <w:rPr>
                <w:highlight w:val="red"/>
                <w:lang w:val="en-US"/>
              </w:rPr>
            </w:pPr>
            <w:r>
              <w:t>1.14.4</w:t>
            </w:r>
          </w:p>
        </w:tc>
        <w:tc>
          <w:tcPr>
            <w:tcW w:w="7426" w:type="dxa"/>
          </w:tcPr>
          <w:p w:rsidR="00190D6A" w:rsidRDefault="00190D6A" w:rsidP="001E53A1">
            <w:pPr>
              <w:jc w:val="both"/>
            </w:pPr>
            <w:r w:rsidRPr="00EA07D1">
              <w:t xml:space="preserve">Πολλαπλής κλίμακας μοντελοποίηση / προσομοίωση  πολύπλοκων διεργασιών / κατεργασιών παραγωγής για την βελτιστοποίηση τους, με την χρήση προηγμένων μεθόδων ανάλυσης (π.χ. νευρωνικά δίκτυα, συστήματα τεχνητής νοημοσύνης, μοριακή δυναμική, υβριδικές μέθοδοι, πεπερασμένα στοιχεία).   </w:t>
            </w:r>
          </w:p>
          <w:p w:rsidR="00190D6A" w:rsidRPr="00EA07D1" w:rsidRDefault="00190D6A" w:rsidP="001E53A1">
            <w:pPr>
              <w:jc w:val="both"/>
              <w:rPr>
                <w:highlight w:val="green"/>
              </w:rPr>
            </w:pPr>
          </w:p>
        </w:tc>
      </w:tr>
      <w:tr w:rsidR="00190D6A" w:rsidRPr="00F3474B" w:rsidTr="00190D6A">
        <w:tc>
          <w:tcPr>
            <w:tcW w:w="1843" w:type="dxa"/>
            <w:vMerge/>
          </w:tcPr>
          <w:p w:rsidR="00190D6A" w:rsidRPr="00130E9E" w:rsidRDefault="00190D6A" w:rsidP="001E53A1">
            <w:pPr>
              <w:jc w:val="center"/>
            </w:pPr>
          </w:p>
        </w:tc>
        <w:tc>
          <w:tcPr>
            <w:tcW w:w="762" w:type="dxa"/>
          </w:tcPr>
          <w:p w:rsidR="00190D6A" w:rsidRPr="00553394" w:rsidRDefault="00190D6A" w:rsidP="001E53A1">
            <w:pPr>
              <w:jc w:val="center"/>
              <w:rPr>
                <w:highlight w:val="green"/>
              </w:rPr>
            </w:pPr>
            <w:r>
              <w:t>1.14.5</w:t>
            </w:r>
          </w:p>
        </w:tc>
        <w:tc>
          <w:tcPr>
            <w:tcW w:w="7426" w:type="dxa"/>
          </w:tcPr>
          <w:p w:rsidR="00190D6A" w:rsidRDefault="00190D6A" w:rsidP="001E53A1">
            <w:pPr>
              <w:jc w:val="both"/>
            </w:pPr>
            <w:r w:rsidRPr="00EA07D1">
              <w:t xml:space="preserve">Ενσωμάτωση έξυπνων λύσεων, αναβάθμιση και εκσυγχρονισμός διατάξεων μεταποίησης/παραγωγής με στόχο την βελτίωση της ανταγωνιστικότητας (και της </w:t>
            </w:r>
            <w:proofErr w:type="spellStart"/>
            <w:r w:rsidRPr="00EA07D1">
              <w:t>αειφορίας</w:t>
            </w:r>
            <w:proofErr w:type="spellEnd"/>
            <w:r w:rsidRPr="00EA07D1">
              <w:t>).</w:t>
            </w:r>
          </w:p>
          <w:p w:rsidR="00190D6A" w:rsidRPr="00EA07D1" w:rsidRDefault="00190D6A" w:rsidP="001E53A1">
            <w:pPr>
              <w:jc w:val="both"/>
              <w:rPr>
                <w:highlight w:val="green"/>
              </w:rPr>
            </w:pPr>
          </w:p>
        </w:tc>
      </w:tr>
      <w:tr w:rsidR="00190D6A" w:rsidRPr="00F3474B" w:rsidTr="00190D6A">
        <w:tc>
          <w:tcPr>
            <w:tcW w:w="10031" w:type="dxa"/>
            <w:gridSpan w:val="3"/>
            <w:shd w:val="clear" w:color="auto" w:fill="D9D9D9" w:themeFill="background1" w:themeFillShade="D9"/>
          </w:tcPr>
          <w:p w:rsidR="00190D6A" w:rsidRPr="00742E3F" w:rsidRDefault="00190D6A" w:rsidP="001E53A1"/>
        </w:tc>
      </w:tr>
      <w:tr w:rsidR="00190D6A" w:rsidRPr="00F3474B" w:rsidTr="00190D6A">
        <w:trPr>
          <w:trHeight w:val="296"/>
        </w:trPr>
        <w:tc>
          <w:tcPr>
            <w:tcW w:w="1843" w:type="dxa"/>
            <w:vMerge w:val="restart"/>
            <w:vAlign w:val="center"/>
          </w:tcPr>
          <w:p w:rsidR="00190D6A" w:rsidRPr="00F3474B" w:rsidRDefault="00190D6A" w:rsidP="001E53A1">
            <w:pPr>
              <w:jc w:val="center"/>
              <w:rPr>
                <w:b/>
              </w:rPr>
            </w:pPr>
            <w:r w:rsidRPr="00F3474B">
              <w:rPr>
                <w:b/>
              </w:rPr>
              <w:t>1.15</w:t>
            </w:r>
          </w:p>
          <w:p w:rsidR="00190D6A" w:rsidRPr="00F3474B" w:rsidRDefault="00190D6A" w:rsidP="001E53A1">
            <w:pPr>
              <w:jc w:val="center"/>
            </w:pPr>
            <w:r w:rsidRPr="00EA07D1">
              <w:rPr>
                <w:b/>
              </w:rPr>
              <w:t>Σύνδεση</w:t>
            </w:r>
            <w:r w:rsidRPr="00F3474B">
              <w:rPr>
                <w:b/>
              </w:rPr>
              <w:t xml:space="preserve"> </w:t>
            </w:r>
            <w:r w:rsidRPr="00EA07D1">
              <w:rPr>
                <w:b/>
              </w:rPr>
              <w:t>με</w:t>
            </w:r>
            <w:r w:rsidRPr="00F3474B">
              <w:rPr>
                <w:b/>
              </w:rPr>
              <w:t xml:space="preserve"> </w:t>
            </w:r>
            <w:r w:rsidRPr="00EA07D1">
              <w:rPr>
                <w:b/>
              </w:rPr>
              <w:t>Ψηφιακή</w:t>
            </w:r>
            <w:r w:rsidRPr="00F3474B">
              <w:rPr>
                <w:b/>
              </w:rPr>
              <w:t xml:space="preserve"> </w:t>
            </w:r>
            <w:r w:rsidRPr="00EA07D1">
              <w:rPr>
                <w:b/>
              </w:rPr>
              <w:t>παραγωγή</w:t>
            </w:r>
            <w:r w:rsidRPr="00F3474B">
              <w:rPr>
                <w:b/>
              </w:rPr>
              <w:t xml:space="preserve"> </w:t>
            </w:r>
            <w:r w:rsidRPr="00EA07D1">
              <w:rPr>
                <w:b/>
              </w:rPr>
              <w:t>για</w:t>
            </w:r>
            <w:r w:rsidRPr="00F3474B">
              <w:rPr>
                <w:b/>
              </w:rPr>
              <w:t xml:space="preserve"> </w:t>
            </w:r>
            <w:r w:rsidRPr="00EA07D1">
              <w:rPr>
                <w:b/>
              </w:rPr>
              <w:t>εξοικονόμηση</w:t>
            </w:r>
            <w:r w:rsidRPr="00F3474B">
              <w:rPr>
                <w:b/>
              </w:rPr>
              <w:t xml:space="preserve"> </w:t>
            </w:r>
            <w:r w:rsidRPr="00EA07D1">
              <w:rPr>
                <w:b/>
              </w:rPr>
              <w:t>πόρων</w:t>
            </w:r>
            <w:r w:rsidRPr="00F3474B">
              <w:rPr>
                <w:b/>
              </w:rPr>
              <w:t xml:space="preserve"> (</w:t>
            </w:r>
            <w:r w:rsidRPr="00EA07D1">
              <w:rPr>
                <w:b/>
                <w:lang w:val="en-US"/>
              </w:rPr>
              <w:t>digital</w:t>
            </w:r>
            <w:r w:rsidRPr="00F3474B">
              <w:rPr>
                <w:b/>
              </w:rPr>
              <w:t xml:space="preserve">, </w:t>
            </w:r>
            <w:r w:rsidRPr="00EA07D1">
              <w:rPr>
                <w:b/>
                <w:lang w:val="en-US"/>
              </w:rPr>
              <w:t>virtual</w:t>
            </w:r>
            <w:r w:rsidRPr="00F3474B">
              <w:rPr>
                <w:b/>
              </w:rPr>
              <w:t xml:space="preserve"> </w:t>
            </w:r>
            <w:r w:rsidRPr="00EA07D1">
              <w:rPr>
                <w:b/>
                <w:lang w:val="en-US"/>
              </w:rPr>
              <w:t>and</w:t>
            </w:r>
            <w:r w:rsidRPr="00F3474B">
              <w:rPr>
                <w:b/>
              </w:rPr>
              <w:t xml:space="preserve"> </w:t>
            </w:r>
            <w:r w:rsidRPr="00EA07D1">
              <w:rPr>
                <w:b/>
                <w:lang w:val="en-US"/>
              </w:rPr>
              <w:t>resource</w:t>
            </w:r>
            <w:r w:rsidRPr="00F3474B">
              <w:rPr>
                <w:b/>
              </w:rPr>
              <w:t>-</w:t>
            </w:r>
            <w:r w:rsidRPr="00EA07D1">
              <w:rPr>
                <w:b/>
                <w:lang w:val="en-US"/>
              </w:rPr>
              <w:t>efficient</w:t>
            </w:r>
            <w:r w:rsidRPr="00F3474B">
              <w:rPr>
                <w:b/>
              </w:rPr>
              <w:t xml:space="preserve"> </w:t>
            </w:r>
            <w:r w:rsidRPr="00EA07D1">
              <w:rPr>
                <w:b/>
                <w:lang w:val="en-US"/>
              </w:rPr>
              <w:t>factories</w:t>
            </w:r>
            <w:r w:rsidRPr="00F3474B">
              <w:rPr>
                <w:b/>
              </w:rPr>
              <w:t>)</w:t>
            </w:r>
          </w:p>
        </w:tc>
        <w:tc>
          <w:tcPr>
            <w:tcW w:w="762" w:type="dxa"/>
          </w:tcPr>
          <w:p w:rsidR="00190D6A" w:rsidRPr="001447A2" w:rsidRDefault="00190D6A" w:rsidP="001E53A1">
            <w:pPr>
              <w:jc w:val="center"/>
              <w:rPr>
                <w:lang w:val="en-US"/>
              </w:rPr>
            </w:pPr>
            <w:r>
              <w:rPr>
                <w:lang w:val="en-US"/>
              </w:rPr>
              <w:t>1.15.1</w:t>
            </w:r>
          </w:p>
        </w:tc>
        <w:tc>
          <w:tcPr>
            <w:tcW w:w="7426" w:type="dxa"/>
          </w:tcPr>
          <w:p w:rsidR="00190D6A" w:rsidRDefault="00190D6A" w:rsidP="001E53A1">
            <w:pPr>
              <w:jc w:val="both"/>
            </w:pPr>
            <w:r w:rsidRPr="00EA07D1">
              <w:t>Σχεδιασμός και ανάπτυξη διεργασιών παραγωγής με έμφαση στη μείωση της χρησιμοποιούμενης ενέργειας και του περιβαλλοντικού αποτυπώματος.</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1447A2" w:rsidRDefault="00190D6A" w:rsidP="001E53A1">
            <w:pPr>
              <w:jc w:val="center"/>
            </w:pPr>
            <w:r>
              <w:rPr>
                <w:lang w:val="en-US"/>
              </w:rPr>
              <w:t>1.15.2</w:t>
            </w:r>
          </w:p>
        </w:tc>
        <w:tc>
          <w:tcPr>
            <w:tcW w:w="7426" w:type="dxa"/>
          </w:tcPr>
          <w:p w:rsidR="00190D6A" w:rsidRDefault="00190D6A" w:rsidP="001E53A1">
            <w:pPr>
              <w:jc w:val="both"/>
            </w:pPr>
            <w:r w:rsidRPr="00EA07D1">
              <w:t>Καινοτόμες και περιβαλλοντικά φιλικές φυσικές, χημικές και φυσικοχημικές διεργασίες (π.χ. επιμετάλλωση).</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1447A2" w:rsidRDefault="00190D6A" w:rsidP="001E53A1">
            <w:pPr>
              <w:jc w:val="center"/>
            </w:pPr>
            <w:r>
              <w:rPr>
                <w:lang w:val="en-US"/>
              </w:rPr>
              <w:t>1.15.3</w:t>
            </w:r>
          </w:p>
        </w:tc>
        <w:tc>
          <w:tcPr>
            <w:tcW w:w="7426" w:type="dxa"/>
          </w:tcPr>
          <w:p w:rsidR="00190D6A" w:rsidRDefault="00190D6A" w:rsidP="001E53A1">
            <w:pPr>
              <w:jc w:val="both"/>
            </w:pPr>
            <w:r w:rsidRPr="00EA07D1">
              <w:t>Μέθοδοι διαχείρισης, μετρολογία και επιθεώρηση, συμπεριλαμβανομένων των μη- καταστροφικών ελέγχων, οι οποίοι διασφαλίζουν την ικανότητα κατασκευής με υψηλή αξιοπιστία.</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rPr>
                <w:highlight w:val="red"/>
              </w:rPr>
            </w:pPr>
          </w:p>
        </w:tc>
        <w:tc>
          <w:tcPr>
            <w:tcW w:w="762" w:type="dxa"/>
          </w:tcPr>
          <w:p w:rsidR="00190D6A" w:rsidRPr="00D91A0C" w:rsidRDefault="00190D6A" w:rsidP="001E53A1">
            <w:pPr>
              <w:jc w:val="center"/>
            </w:pPr>
            <w:r w:rsidRPr="00D91A0C">
              <w:rPr>
                <w:lang w:val="en-US"/>
              </w:rPr>
              <w:t>1.15.4</w:t>
            </w:r>
          </w:p>
        </w:tc>
        <w:tc>
          <w:tcPr>
            <w:tcW w:w="7426" w:type="dxa"/>
          </w:tcPr>
          <w:p w:rsidR="00190D6A" w:rsidRDefault="00190D6A" w:rsidP="001E53A1">
            <w:pPr>
              <w:jc w:val="both"/>
            </w:pPr>
            <w:r w:rsidRPr="00EA07D1">
              <w:t>Ανάπτυξη και σχεδιασμός μεθόδων και διεργασιών για την βελτιστοποίηση διεργασιών μεταποίησης και παραγωγής για προϊόντα μηδενικής αστοχίας (</w:t>
            </w:r>
            <w:proofErr w:type="spellStart"/>
            <w:r w:rsidRPr="00EA07D1">
              <w:t>zero</w:t>
            </w:r>
            <w:proofErr w:type="spellEnd"/>
            <w:r w:rsidRPr="00EA07D1">
              <w:t xml:space="preserve"> </w:t>
            </w:r>
            <w:proofErr w:type="spellStart"/>
            <w:r w:rsidRPr="00EA07D1">
              <w:t>failure</w:t>
            </w:r>
            <w:proofErr w:type="spellEnd"/>
            <w:r w:rsidRPr="00EA07D1">
              <w:t>) ή χωρίς ελαττώματα (</w:t>
            </w:r>
            <w:proofErr w:type="spellStart"/>
            <w:r w:rsidRPr="00EA07D1">
              <w:t>zero</w:t>
            </w:r>
            <w:proofErr w:type="spellEnd"/>
            <w:r w:rsidRPr="00EA07D1">
              <w:t xml:space="preserve"> </w:t>
            </w:r>
            <w:proofErr w:type="spellStart"/>
            <w:r w:rsidRPr="00EA07D1">
              <w:t>defects</w:t>
            </w:r>
            <w:proofErr w:type="spellEnd"/>
            <w:r w:rsidRPr="00EA07D1">
              <w:t>).</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D91A0C" w:rsidRDefault="00190D6A" w:rsidP="001E53A1">
            <w:pPr>
              <w:jc w:val="center"/>
            </w:pPr>
            <w:r w:rsidRPr="00D91A0C">
              <w:t>1.15.5</w:t>
            </w:r>
          </w:p>
        </w:tc>
        <w:tc>
          <w:tcPr>
            <w:tcW w:w="7426" w:type="dxa"/>
          </w:tcPr>
          <w:p w:rsidR="00190D6A" w:rsidRDefault="00190D6A" w:rsidP="001E53A1">
            <w:pPr>
              <w:jc w:val="both"/>
            </w:pPr>
            <w:r w:rsidRPr="00EA07D1">
              <w:t>Ανάπτυξη μεθόδων και διατάξεων για την ενίσχυση του ποιοτικού ελέγχου στην παραγωγική διαδικασία, με σκοπό την ακριβή και έγκυρη παρακολούθηση της παραγωγής και την υποστήριξη της διαδικασίας λήψης αποφάσεων.</w:t>
            </w:r>
          </w:p>
          <w:p w:rsidR="00190D6A" w:rsidRPr="00EA07D1" w:rsidRDefault="00190D6A" w:rsidP="001E53A1">
            <w:pPr>
              <w:jc w:val="both"/>
              <w:rPr>
                <w:highlight w:val="red"/>
              </w:rPr>
            </w:pPr>
          </w:p>
        </w:tc>
      </w:tr>
      <w:tr w:rsidR="00190D6A" w:rsidRPr="00F3474B" w:rsidTr="00190D6A">
        <w:tc>
          <w:tcPr>
            <w:tcW w:w="10031" w:type="dxa"/>
            <w:gridSpan w:val="3"/>
            <w:shd w:val="clear" w:color="auto" w:fill="D9D9D9" w:themeFill="background1" w:themeFillShade="D9"/>
          </w:tcPr>
          <w:p w:rsidR="00190D6A" w:rsidRPr="00EA07D1" w:rsidRDefault="00190D6A" w:rsidP="001E53A1"/>
        </w:tc>
      </w:tr>
      <w:tr w:rsidR="00190D6A" w:rsidRPr="00F3474B" w:rsidTr="00190D6A">
        <w:tc>
          <w:tcPr>
            <w:tcW w:w="1843" w:type="dxa"/>
            <w:vMerge w:val="restart"/>
            <w:vAlign w:val="center"/>
          </w:tcPr>
          <w:p w:rsidR="00190D6A" w:rsidRDefault="00190D6A" w:rsidP="001E53A1">
            <w:pPr>
              <w:jc w:val="center"/>
              <w:rPr>
                <w:b/>
              </w:rPr>
            </w:pPr>
          </w:p>
          <w:p w:rsidR="00190D6A" w:rsidRPr="00EA07D1" w:rsidRDefault="00190D6A" w:rsidP="001E53A1">
            <w:pPr>
              <w:jc w:val="center"/>
              <w:rPr>
                <w:b/>
              </w:rPr>
            </w:pPr>
            <w:r w:rsidRPr="00EA07D1">
              <w:rPr>
                <w:b/>
              </w:rPr>
              <w:t>1.</w:t>
            </w:r>
            <w:r w:rsidRPr="00CB00A5">
              <w:rPr>
                <w:b/>
              </w:rPr>
              <w:t>16</w:t>
            </w:r>
          </w:p>
          <w:p w:rsidR="00190D6A" w:rsidRPr="00EA07D1" w:rsidRDefault="00190D6A" w:rsidP="001E53A1">
            <w:pPr>
              <w:jc w:val="center"/>
            </w:pPr>
            <w:r w:rsidRPr="00EA07D1">
              <w:rPr>
                <w:b/>
              </w:rPr>
              <w:t xml:space="preserve">Βιομηχανικά υλικά </w:t>
            </w:r>
            <w:proofErr w:type="spellStart"/>
            <w:r w:rsidRPr="00EA07D1">
              <w:rPr>
                <w:b/>
              </w:rPr>
              <w:t>αναβαθμισμέ</w:t>
            </w:r>
            <w:proofErr w:type="spellEnd"/>
            <w:r>
              <w:rPr>
                <w:b/>
              </w:rPr>
              <w:t>-</w:t>
            </w:r>
            <w:proofErr w:type="spellStart"/>
            <w:r w:rsidRPr="00EA07D1">
              <w:rPr>
                <w:b/>
              </w:rPr>
              <w:t>νης</w:t>
            </w:r>
            <w:proofErr w:type="spellEnd"/>
            <w:r w:rsidRPr="00EA07D1">
              <w:rPr>
                <w:b/>
              </w:rPr>
              <w:t xml:space="preserve"> επίδοσης</w:t>
            </w:r>
          </w:p>
        </w:tc>
        <w:tc>
          <w:tcPr>
            <w:tcW w:w="762" w:type="dxa"/>
          </w:tcPr>
          <w:p w:rsidR="00190D6A" w:rsidRPr="001447A2" w:rsidRDefault="00190D6A" w:rsidP="001E53A1">
            <w:pPr>
              <w:jc w:val="center"/>
            </w:pPr>
            <w:r w:rsidRPr="001447A2">
              <w:t>1.16.1</w:t>
            </w:r>
          </w:p>
        </w:tc>
        <w:tc>
          <w:tcPr>
            <w:tcW w:w="7426" w:type="dxa"/>
          </w:tcPr>
          <w:p w:rsidR="00190D6A" w:rsidRDefault="00190D6A" w:rsidP="001E53A1">
            <w:pPr>
              <w:jc w:val="both"/>
            </w:pPr>
            <w:r w:rsidRPr="00EA07D1">
              <w:t>Νέα κράματα για χρήσεις στις μεταφορές, κατασκευές, τον ενεργειακό τομέα και την συσκευασία ή και για εξειδικευμένες εφαρμογές (π.χ. αυτοκινητοβιομηχανία, αεροναυπηγική, αρχιτεκτονικές χρήσεις και ειδικές χρήσεις στις κατασκευές, συσκευασία τροφίμων ή και γεωργικών προϊόντων).</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1447A2" w:rsidRDefault="00190D6A" w:rsidP="001E53A1">
            <w:pPr>
              <w:jc w:val="center"/>
            </w:pPr>
            <w:r w:rsidRPr="001447A2">
              <w:t>1.16.2</w:t>
            </w:r>
          </w:p>
        </w:tc>
        <w:tc>
          <w:tcPr>
            <w:tcW w:w="7426" w:type="dxa"/>
          </w:tcPr>
          <w:p w:rsidR="00190D6A" w:rsidRDefault="00190D6A" w:rsidP="001E53A1">
            <w:pPr>
              <w:jc w:val="both"/>
            </w:pPr>
            <w:r w:rsidRPr="00EA07D1">
              <w:t>Ανάπτυξη υλικών υψηλής ειδικής αντοχής (λόγος αντοχής προς βάρος) για την κατασκευή ελαφρύτερων δομών (</w:t>
            </w:r>
            <w:r w:rsidRPr="00EA07D1">
              <w:rPr>
                <w:lang w:val="en-US"/>
              </w:rPr>
              <w:t>UHSS</w:t>
            </w:r>
            <w:r w:rsidRPr="00EA07D1">
              <w:t xml:space="preserve">, </w:t>
            </w:r>
            <w:r w:rsidRPr="00EA07D1">
              <w:rPr>
                <w:lang w:val="en-US"/>
              </w:rPr>
              <w:t>low</w:t>
            </w:r>
            <w:r w:rsidRPr="00EA07D1">
              <w:t>-</w:t>
            </w:r>
            <w:r w:rsidRPr="00EA07D1">
              <w:rPr>
                <w:lang w:val="en-US"/>
              </w:rPr>
              <w:t>density</w:t>
            </w:r>
            <w:r w:rsidRPr="00EA07D1">
              <w:t xml:space="preserve"> </w:t>
            </w:r>
            <w:r w:rsidRPr="00EA07D1">
              <w:rPr>
                <w:lang w:val="en-US"/>
              </w:rPr>
              <w:t>steels</w:t>
            </w:r>
            <w:r w:rsidRPr="00EA07D1">
              <w:t xml:space="preserve">, </w:t>
            </w:r>
            <w:r w:rsidRPr="00EA07D1">
              <w:rPr>
                <w:lang w:val="en-US"/>
              </w:rPr>
              <w:t>non</w:t>
            </w:r>
            <w:r w:rsidRPr="00EA07D1">
              <w:t>-</w:t>
            </w:r>
            <w:r w:rsidRPr="00EA07D1">
              <w:rPr>
                <w:lang w:val="en-US"/>
              </w:rPr>
              <w:t>ferrous</w:t>
            </w:r>
            <w:r w:rsidRPr="00EA07D1">
              <w:t xml:space="preserve"> </w:t>
            </w:r>
            <w:r w:rsidRPr="00EA07D1">
              <w:rPr>
                <w:lang w:val="en-US"/>
              </w:rPr>
              <w:t>alloys</w:t>
            </w:r>
            <w:r w:rsidRPr="00EA07D1">
              <w:t xml:space="preserve">, </w:t>
            </w:r>
            <w:r w:rsidRPr="00EA07D1">
              <w:rPr>
                <w:lang w:val="en-US"/>
              </w:rPr>
              <w:t>metal</w:t>
            </w:r>
            <w:r w:rsidRPr="00EA07D1">
              <w:t xml:space="preserve"> </w:t>
            </w:r>
            <w:r w:rsidRPr="00EA07D1">
              <w:rPr>
                <w:lang w:val="en-US"/>
              </w:rPr>
              <w:t>foam</w:t>
            </w:r>
            <w:r w:rsidRPr="00EA07D1">
              <w:t xml:space="preserve"> </w:t>
            </w:r>
            <w:r w:rsidRPr="00EA07D1">
              <w:rPr>
                <w:lang w:val="en-US"/>
              </w:rPr>
              <w:t>sandwich</w:t>
            </w:r>
            <w:r w:rsidRPr="00EA07D1">
              <w:t xml:space="preserve"> </w:t>
            </w:r>
            <w:r w:rsidRPr="00EA07D1">
              <w:rPr>
                <w:lang w:val="en-US"/>
              </w:rPr>
              <w:t>materials</w:t>
            </w:r>
            <w:r w:rsidRPr="00EA07D1">
              <w:t xml:space="preserve">, </w:t>
            </w:r>
            <w:r w:rsidRPr="00EA07D1">
              <w:rPr>
                <w:lang w:val="en-US"/>
              </w:rPr>
              <w:t>composites</w:t>
            </w:r>
            <w:r w:rsidRPr="00EA07D1">
              <w:t>).</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1447A2" w:rsidRDefault="00190D6A" w:rsidP="001E53A1">
            <w:pPr>
              <w:jc w:val="center"/>
            </w:pPr>
            <w:r w:rsidRPr="001447A2">
              <w:t>1.16.3</w:t>
            </w:r>
          </w:p>
        </w:tc>
        <w:tc>
          <w:tcPr>
            <w:tcW w:w="7426" w:type="dxa"/>
          </w:tcPr>
          <w:p w:rsidR="00190D6A" w:rsidRDefault="00190D6A" w:rsidP="001E53A1">
            <w:pPr>
              <w:jc w:val="both"/>
            </w:pPr>
            <w:r w:rsidRPr="00EA07D1">
              <w:t xml:space="preserve">Ανάπτυξη προηγμένων σύνθετων υλικών, οργανικών, </w:t>
            </w:r>
            <w:proofErr w:type="spellStart"/>
            <w:r w:rsidRPr="00EA07D1">
              <w:t>ελαστομερών</w:t>
            </w:r>
            <w:proofErr w:type="spellEnd"/>
            <w:r w:rsidRPr="00EA07D1">
              <w:t>, για χρήσεις π.χ. στις μεταφορές, κατασκευές, τον ενεργειακό τομέα, την συσκευασία ή και για εξειδικευμένες εφαρμογές.</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1447A2" w:rsidRDefault="00190D6A" w:rsidP="001E53A1">
            <w:pPr>
              <w:jc w:val="center"/>
            </w:pPr>
            <w:r w:rsidRPr="001447A2">
              <w:t>1.16.</w:t>
            </w:r>
            <w:r w:rsidRPr="001447A2">
              <w:lastRenderedPageBreak/>
              <w:t>4</w:t>
            </w:r>
          </w:p>
        </w:tc>
        <w:tc>
          <w:tcPr>
            <w:tcW w:w="7426" w:type="dxa"/>
          </w:tcPr>
          <w:p w:rsidR="00190D6A" w:rsidRDefault="00190D6A" w:rsidP="001E53A1">
            <w:pPr>
              <w:jc w:val="both"/>
            </w:pPr>
            <w:r w:rsidRPr="00EA07D1">
              <w:lastRenderedPageBreak/>
              <w:t xml:space="preserve">Ανάπτυξη υλικών και ανακύκλωση για ιδιαίτερα απαιτητικά περιβάλλοντα χρήσης </w:t>
            </w:r>
            <w:r w:rsidRPr="00EA07D1">
              <w:lastRenderedPageBreak/>
              <w:t xml:space="preserve">στις κατασκευές και την βιομηχανία (π.χ. υψηλή διάβρωση, χημική προσβολή, θερμοκρασία κ.ά., ανόργανα και οργανικά υλικά: ενδεικτικά υλικά </w:t>
            </w:r>
            <w:proofErr w:type="spellStart"/>
            <w:r w:rsidRPr="00EA07D1">
              <w:t>πυράντοχα</w:t>
            </w:r>
            <w:proofErr w:type="spellEnd"/>
            <w:r w:rsidRPr="00EA07D1">
              <w:t xml:space="preserve">, πυρίμαχα, </w:t>
            </w:r>
            <w:proofErr w:type="spellStart"/>
            <w:r w:rsidRPr="00EA07D1">
              <w:t>νανοπυρίμαχα</w:t>
            </w:r>
            <w:proofErr w:type="spellEnd"/>
            <w:r w:rsidRPr="00EA07D1">
              <w:t>).</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1447A2" w:rsidRDefault="00190D6A" w:rsidP="001E53A1">
            <w:pPr>
              <w:jc w:val="center"/>
            </w:pPr>
            <w:r w:rsidRPr="001447A2">
              <w:t>1.16.5</w:t>
            </w:r>
          </w:p>
        </w:tc>
        <w:tc>
          <w:tcPr>
            <w:tcW w:w="7426" w:type="dxa"/>
          </w:tcPr>
          <w:p w:rsidR="00190D6A" w:rsidRDefault="00190D6A" w:rsidP="001E53A1">
            <w:pPr>
              <w:jc w:val="both"/>
            </w:pPr>
            <w:r w:rsidRPr="00EA07D1">
              <w:t xml:space="preserve">Ανάπτυξη αντισεισμικών ή και αειφόρων κατασκευών, υψηλού χρόνου ζωής, με δομικά υλικά υψηλής </w:t>
            </w:r>
            <w:proofErr w:type="spellStart"/>
            <w:r w:rsidRPr="00EA07D1">
              <w:t>επιτελεστικότητας</w:t>
            </w:r>
            <w:proofErr w:type="spellEnd"/>
            <w:r w:rsidRPr="00EA07D1">
              <w:t>.</w:t>
            </w:r>
          </w:p>
          <w:p w:rsidR="00190D6A" w:rsidRPr="00EA07D1" w:rsidRDefault="00190D6A" w:rsidP="001E53A1">
            <w:pPr>
              <w:jc w:val="both"/>
            </w:pPr>
            <w:r w:rsidRPr="00EA07D1">
              <w:t xml:space="preserve"> </w:t>
            </w:r>
          </w:p>
        </w:tc>
      </w:tr>
      <w:tr w:rsidR="00190D6A" w:rsidRPr="00F3474B" w:rsidTr="00190D6A">
        <w:tc>
          <w:tcPr>
            <w:tcW w:w="1843" w:type="dxa"/>
            <w:vMerge/>
          </w:tcPr>
          <w:p w:rsidR="00190D6A" w:rsidRPr="00EA07D1" w:rsidRDefault="00190D6A" w:rsidP="001E53A1">
            <w:pPr>
              <w:jc w:val="center"/>
            </w:pPr>
          </w:p>
        </w:tc>
        <w:tc>
          <w:tcPr>
            <w:tcW w:w="762" w:type="dxa"/>
          </w:tcPr>
          <w:p w:rsidR="00190D6A" w:rsidRPr="001447A2" w:rsidRDefault="00190D6A" w:rsidP="001E53A1">
            <w:pPr>
              <w:jc w:val="center"/>
            </w:pPr>
            <w:r w:rsidRPr="001447A2">
              <w:t>1.16.6</w:t>
            </w:r>
          </w:p>
        </w:tc>
        <w:tc>
          <w:tcPr>
            <w:tcW w:w="7426" w:type="dxa"/>
          </w:tcPr>
          <w:p w:rsidR="00190D6A" w:rsidRDefault="00190D6A" w:rsidP="001E53A1">
            <w:pPr>
              <w:jc w:val="both"/>
            </w:pPr>
            <w:r w:rsidRPr="00EA07D1">
              <w:t>Ανάπτυξη προηγμένων υλικών για μέσα προστασίας (π.χ. για στρατό, αστυνομία, πυρόσβεση, βιομηχανία) και θωρακίσεις διττής χρήσης</w:t>
            </w:r>
          </w:p>
          <w:p w:rsidR="00190D6A" w:rsidRPr="00EA07D1" w:rsidRDefault="00190D6A" w:rsidP="001E53A1">
            <w:pPr>
              <w:jc w:val="both"/>
            </w:pPr>
          </w:p>
        </w:tc>
      </w:tr>
      <w:tr w:rsidR="00190D6A" w:rsidRPr="00F3474B" w:rsidTr="00190D6A">
        <w:tc>
          <w:tcPr>
            <w:tcW w:w="10031" w:type="dxa"/>
            <w:gridSpan w:val="3"/>
            <w:shd w:val="clear" w:color="auto" w:fill="D9D9D9" w:themeFill="background1" w:themeFillShade="D9"/>
          </w:tcPr>
          <w:p w:rsidR="00190D6A" w:rsidRPr="00EA07D1" w:rsidRDefault="00190D6A" w:rsidP="001E53A1"/>
        </w:tc>
      </w:tr>
      <w:tr w:rsidR="00190D6A" w:rsidRPr="00F3474B" w:rsidTr="00190D6A">
        <w:tc>
          <w:tcPr>
            <w:tcW w:w="1843" w:type="dxa"/>
            <w:vMerge w:val="restart"/>
            <w:vAlign w:val="center"/>
          </w:tcPr>
          <w:p w:rsidR="00190D6A" w:rsidRPr="00EA07D1" w:rsidRDefault="00190D6A" w:rsidP="001E53A1">
            <w:pPr>
              <w:jc w:val="center"/>
              <w:rPr>
                <w:b/>
              </w:rPr>
            </w:pPr>
            <w:r w:rsidRPr="00EA07D1">
              <w:rPr>
                <w:b/>
              </w:rPr>
              <w:t>1.17</w:t>
            </w:r>
          </w:p>
          <w:p w:rsidR="00190D6A" w:rsidRPr="00EA07D1" w:rsidRDefault="00190D6A" w:rsidP="001E53A1">
            <w:pPr>
              <w:jc w:val="center"/>
            </w:pPr>
            <w:r w:rsidRPr="00EA07D1">
              <w:rPr>
                <w:b/>
              </w:rPr>
              <w:t>Υλικά για αειφόρες βιομηχανικές και κτιριακές κατασκευές και υποδομές</w:t>
            </w:r>
          </w:p>
        </w:tc>
        <w:tc>
          <w:tcPr>
            <w:tcW w:w="762" w:type="dxa"/>
          </w:tcPr>
          <w:p w:rsidR="00190D6A" w:rsidRPr="001447A2" w:rsidRDefault="00190D6A" w:rsidP="001E53A1">
            <w:pPr>
              <w:jc w:val="center"/>
              <w:rPr>
                <w:lang w:val="en-US"/>
              </w:rPr>
            </w:pPr>
            <w:r>
              <w:rPr>
                <w:lang w:val="en-US"/>
              </w:rPr>
              <w:t>1.17.1</w:t>
            </w:r>
          </w:p>
        </w:tc>
        <w:tc>
          <w:tcPr>
            <w:tcW w:w="7426" w:type="dxa"/>
          </w:tcPr>
          <w:p w:rsidR="00190D6A" w:rsidRDefault="00190D6A" w:rsidP="001E53A1">
            <w:pPr>
              <w:jc w:val="both"/>
            </w:pPr>
            <w:r w:rsidRPr="00EA07D1">
              <w:t xml:space="preserve">Ανάπτυξη δομικών υλικών ή και συστημάτων για χρήση σε κατασκευές &amp; υποδομές με βελτιωμένη ενεργειακή, λειτουργική ή και περιβαλλοντική επίδοση (ενδεικτικά στόχευση σε θερμομόνωση, αντισεισμικότητα, </w:t>
            </w:r>
            <w:proofErr w:type="spellStart"/>
            <w:r w:rsidRPr="00EA07D1">
              <w:t>υδατομόνωση</w:t>
            </w:r>
            <w:proofErr w:type="spellEnd"/>
            <w:r w:rsidRPr="00EA07D1">
              <w:t xml:space="preserve">, μειωμένη ενεργειακή κατανάλωση, </w:t>
            </w:r>
            <w:proofErr w:type="spellStart"/>
            <w:r w:rsidRPr="00EA07D1">
              <w:t>πυρανθεκτικότητα</w:t>
            </w:r>
            <w:proofErr w:type="spellEnd"/>
            <w:r w:rsidRPr="00EA07D1">
              <w:t xml:space="preserve">, βελτιωμένο περιβάλλον/άνεση, </w:t>
            </w:r>
            <w:proofErr w:type="spellStart"/>
            <w:r w:rsidRPr="00EA07D1">
              <w:t>αντιβακτηριακά</w:t>
            </w:r>
            <w:proofErr w:type="spellEnd"/>
            <w:r w:rsidRPr="00EA07D1">
              <w:t xml:space="preserve">, </w:t>
            </w:r>
            <w:proofErr w:type="spellStart"/>
            <w:r w:rsidRPr="00EA07D1">
              <w:t>αυτοκαθαριζόμενα</w:t>
            </w:r>
            <w:proofErr w:type="spellEnd"/>
            <w:r w:rsidRPr="00EA07D1">
              <w:t xml:space="preserve">, </w:t>
            </w:r>
            <w:proofErr w:type="spellStart"/>
            <w:r w:rsidRPr="00EA07D1">
              <w:t>αυτοϊάσιμα</w:t>
            </w:r>
            <w:proofErr w:type="spellEnd"/>
            <w:r w:rsidRPr="00EA07D1">
              <w:t xml:space="preserve">, ακρίβεια/πολυμορφία, </w:t>
            </w:r>
            <w:proofErr w:type="spellStart"/>
            <w:r w:rsidRPr="00EA07D1">
              <w:t>φώτο</w:t>
            </w:r>
            <w:proofErr w:type="spellEnd"/>
            <w:r w:rsidRPr="00EA07D1">
              <w:t>- καταλυτικά, κ.ά.).</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7862DA" w:rsidRDefault="00190D6A" w:rsidP="001E53A1">
            <w:pPr>
              <w:jc w:val="center"/>
            </w:pPr>
            <w:r>
              <w:rPr>
                <w:lang w:val="en-US"/>
              </w:rPr>
              <w:t>1.17.2</w:t>
            </w:r>
          </w:p>
        </w:tc>
        <w:tc>
          <w:tcPr>
            <w:tcW w:w="7426" w:type="dxa"/>
          </w:tcPr>
          <w:p w:rsidR="00190D6A" w:rsidRDefault="00190D6A" w:rsidP="001E53A1">
            <w:pPr>
              <w:jc w:val="both"/>
            </w:pPr>
            <w:r w:rsidRPr="00EA07D1">
              <w:t xml:space="preserve">Ανάπτυξη ή εφαρμογή νέων δομικών υλικών (τσιμέντο, σκυρόδεμα, φυσικά υλικά, μεταλλικά υλικά, </w:t>
            </w:r>
            <w:r w:rsidRPr="00EA07D1">
              <w:rPr>
                <w:lang w:val="en-US"/>
              </w:rPr>
              <w:t>composites</w:t>
            </w:r>
            <w:r w:rsidRPr="00EA07D1">
              <w:t xml:space="preserve"> κ.α.), διεργασιών ή και πρόσθετων με σκοπό την βελτίωση της ανθεκτικότητας και την επέκταση του χρόνου ζωής της κατασκευής, με ταυτόχρονη βελτίωση του συνολικού περιβαλλοντικού και ενεργειακού αποτυπώματος.</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7862DA" w:rsidRDefault="00190D6A" w:rsidP="001E53A1">
            <w:pPr>
              <w:jc w:val="center"/>
            </w:pPr>
            <w:r w:rsidRPr="00742E3F">
              <w:t>1.17.3</w:t>
            </w:r>
          </w:p>
        </w:tc>
        <w:tc>
          <w:tcPr>
            <w:tcW w:w="7426" w:type="dxa"/>
          </w:tcPr>
          <w:p w:rsidR="00190D6A" w:rsidRDefault="00190D6A" w:rsidP="001E53A1">
            <w:pPr>
              <w:jc w:val="both"/>
            </w:pPr>
            <w:r w:rsidRPr="00EA07D1">
              <w:t>Εκμετάλλευση εγχώριων φυσικών πόρων (π.χ. βιομηχανικά ορυκτά και μεταλλεύματα) για εφαρμογές στις κατασκευές, την βιομηχανία, άλλες εξειδικευμένες εφαρμογές και προϊόντα υψηλής προστιθέμενης αξίας.</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7862DA" w:rsidRDefault="00190D6A" w:rsidP="001E53A1">
            <w:pPr>
              <w:jc w:val="center"/>
            </w:pPr>
            <w:r>
              <w:rPr>
                <w:lang w:val="en-US"/>
              </w:rPr>
              <w:t>1.17.4</w:t>
            </w:r>
          </w:p>
        </w:tc>
        <w:tc>
          <w:tcPr>
            <w:tcW w:w="7426" w:type="dxa"/>
          </w:tcPr>
          <w:p w:rsidR="00190D6A" w:rsidRDefault="00190D6A" w:rsidP="001E53A1">
            <w:pPr>
              <w:jc w:val="both"/>
            </w:pPr>
            <w:r w:rsidRPr="00EA07D1">
              <w:t>Ενσωμάτωση προηγμένων τεχνολογιών, στοιχείων ή συστημάτων αυτοματισμού στις κατασκευές για βελτίωση της επίδοσής τους π.χ. του εσωτερικού κλίματος, της ενεργειακής απόδοσης, της υγείας των κατασκευών, κ.ά.</w:t>
            </w:r>
          </w:p>
          <w:p w:rsidR="00190D6A" w:rsidRPr="00EA07D1" w:rsidRDefault="00190D6A" w:rsidP="001E53A1">
            <w:pPr>
              <w:jc w:val="both"/>
            </w:pPr>
          </w:p>
        </w:tc>
      </w:tr>
      <w:tr w:rsidR="00190D6A" w:rsidRPr="00F3474B" w:rsidTr="00190D6A">
        <w:tc>
          <w:tcPr>
            <w:tcW w:w="10031" w:type="dxa"/>
            <w:gridSpan w:val="3"/>
            <w:shd w:val="clear" w:color="auto" w:fill="D9D9D9" w:themeFill="background1" w:themeFillShade="D9"/>
          </w:tcPr>
          <w:p w:rsidR="00190D6A" w:rsidRPr="00EA07D1" w:rsidRDefault="00190D6A" w:rsidP="001E53A1"/>
        </w:tc>
      </w:tr>
      <w:tr w:rsidR="00190D6A" w:rsidRPr="00F3474B" w:rsidTr="00190D6A">
        <w:tc>
          <w:tcPr>
            <w:tcW w:w="1843" w:type="dxa"/>
            <w:vMerge w:val="restart"/>
            <w:vAlign w:val="center"/>
          </w:tcPr>
          <w:p w:rsidR="00190D6A" w:rsidRPr="00EA07D1" w:rsidRDefault="00190D6A" w:rsidP="001E53A1">
            <w:pPr>
              <w:jc w:val="center"/>
              <w:rPr>
                <w:b/>
              </w:rPr>
            </w:pPr>
            <w:r w:rsidRPr="00EA07D1">
              <w:rPr>
                <w:b/>
              </w:rPr>
              <w:t>1.</w:t>
            </w:r>
            <w:r w:rsidRPr="00EA07D1">
              <w:rPr>
                <w:b/>
                <w:lang w:val="en-US"/>
              </w:rPr>
              <w:t>18</w:t>
            </w:r>
          </w:p>
          <w:p w:rsidR="00190D6A" w:rsidRPr="00EA07D1" w:rsidRDefault="00190D6A" w:rsidP="001E53A1">
            <w:pPr>
              <w:jc w:val="center"/>
            </w:pPr>
            <w:r w:rsidRPr="00EA07D1">
              <w:rPr>
                <w:b/>
              </w:rPr>
              <w:t>Υλικά Ευρείας Κατανάλωσης</w:t>
            </w:r>
          </w:p>
        </w:tc>
        <w:tc>
          <w:tcPr>
            <w:tcW w:w="762" w:type="dxa"/>
          </w:tcPr>
          <w:p w:rsidR="00190D6A" w:rsidRPr="007862DA" w:rsidRDefault="00190D6A" w:rsidP="001E53A1">
            <w:pPr>
              <w:jc w:val="center"/>
            </w:pPr>
            <w:r>
              <w:t>1.18.1</w:t>
            </w:r>
          </w:p>
        </w:tc>
        <w:tc>
          <w:tcPr>
            <w:tcW w:w="7426" w:type="dxa"/>
          </w:tcPr>
          <w:p w:rsidR="00190D6A" w:rsidRDefault="00190D6A" w:rsidP="001E53A1">
            <w:pPr>
              <w:jc w:val="both"/>
            </w:pPr>
            <w:r w:rsidRPr="00EA07D1">
              <w:t>Ανάπτυξη ινωδών, υφασμένων ή μη υφασμένων (</w:t>
            </w:r>
            <w:proofErr w:type="spellStart"/>
            <w:r w:rsidRPr="00EA07D1">
              <w:t>non</w:t>
            </w:r>
            <w:proofErr w:type="spellEnd"/>
            <w:r w:rsidRPr="00EA07D1">
              <w:t>-</w:t>
            </w:r>
            <w:proofErr w:type="spellStart"/>
            <w:r w:rsidRPr="00EA07D1">
              <w:t>woven</w:t>
            </w:r>
            <w:proofErr w:type="spellEnd"/>
            <w:r w:rsidRPr="00EA07D1">
              <w:t>) υλικών για έξυπνα ενδύματα, μέσα ατομικής προστασίας αλλά και εφαρμογές στις κατασκευές, τη γεωργία, τη ναυτιλία, κ.ά.</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7862DA" w:rsidRDefault="00190D6A" w:rsidP="001E53A1">
            <w:pPr>
              <w:jc w:val="center"/>
            </w:pPr>
            <w:r w:rsidRPr="00D91A0C">
              <w:t>1.18.2</w:t>
            </w:r>
          </w:p>
        </w:tc>
        <w:tc>
          <w:tcPr>
            <w:tcW w:w="7426" w:type="dxa"/>
          </w:tcPr>
          <w:p w:rsidR="00190D6A" w:rsidRDefault="00190D6A" w:rsidP="001E53A1">
            <w:pPr>
              <w:jc w:val="both"/>
            </w:pPr>
            <w:r w:rsidRPr="00EA07D1">
              <w:t>Υλικά και συστήματα για έξυπνες και λειτουργικές συσκευασίες.</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7862DA" w:rsidRDefault="00190D6A" w:rsidP="001E53A1">
            <w:pPr>
              <w:jc w:val="center"/>
            </w:pPr>
            <w:r>
              <w:t>1.18.3</w:t>
            </w:r>
          </w:p>
        </w:tc>
        <w:tc>
          <w:tcPr>
            <w:tcW w:w="7426" w:type="dxa"/>
          </w:tcPr>
          <w:p w:rsidR="00190D6A" w:rsidRDefault="00190D6A" w:rsidP="001E53A1">
            <w:pPr>
              <w:jc w:val="both"/>
            </w:pPr>
            <w:r w:rsidRPr="00EA07D1">
              <w:t xml:space="preserve">Τεχνολογίες πλαστικών, </w:t>
            </w:r>
            <w:proofErr w:type="spellStart"/>
            <w:r w:rsidRPr="00EA07D1">
              <w:t>βιοπλαστικά</w:t>
            </w:r>
            <w:proofErr w:type="spellEnd"/>
            <w:r w:rsidRPr="00EA07D1">
              <w:t xml:space="preserve">, </w:t>
            </w:r>
            <w:proofErr w:type="spellStart"/>
            <w:r w:rsidRPr="00EA07D1">
              <w:t>βιοαποικοδομήσιμα</w:t>
            </w:r>
            <w:proofErr w:type="spellEnd"/>
            <w:r w:rsidRPr="00EA07D1">
              <w:t>, ειδικά πολυμερή για βιομηχανικά και καταναλωτικά προϊόντα αλλά και εξειδικευμένες εφαρμογές.</w:t>
            </w:r>
          </w:p>
          <w:p w:rsidR="00190D6A" w:rsidRPr="00EA07D1"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7862DA" w:rsidRDefault="00190D6A" w:rsidP="001E53A1">
            <w:pPr>
              <w:jc w:val="center"/>
            </w:pPr>
            <w:r>
              <w:t>1.18.4</w:t>
            </w:r>
          </w:p>
        </w:tc>
        <w:tc>
          <w:tcPr>
            <w:tcW w:w="7426" w:type="dxa"/>
          </w:tcPr>
          <w:p w:rsidR="00190D6A" w:rsidRDefault="00190D6A" w:rsidP="001E53A1">
            <w:pPr>
              <w:jc w:val="both"/>
            </w:pPr>
            <w:r w:rsidRPr="00EA07D1">
              <w:t>Υλικά συσκευασίας και συντήρησης τροφίμων και αγροτικών προϊόντων.</w:t>
            </w:r>
          </w:p>
          <w:p w:rsidR="00190D6A" w:rsidRPr="00EA07D1" w:rsidRDefault="00190D6A" w:rsidP="001E53A1">
            <w:pPr>
              <w:jc w:val="both"/>
            </w:pPr>
          </w:p>
        </w:tc>
      </w:tr>
      <w:tr w:rsidR="00190D6A" w:rsidRPr="00F3474B" w:rsidTr="00190D6A">
        <w:tc>
          <w:tcPr>
            <w:tcW w:w="10031" w:type="dxa"/>
            <w:gridSpan w:val="3"/>
            <w:shd w:val="clear" w:color="auto" w:fill="D9D9D9" w:themeFill="background1" w:themeFillShade="D9"/>
          </w:tcPr>
          <w:p w:rsidR="00190D6A" w:rsidRPr="00EA07D1" w:rsidRDefault="00190D6A" w:rsidP="001E53A1"/>
        </w:tc>
      </w:tr>
      <w:tr w:rsidR="00190D6A" w:rsidRPr="00F3474B" w:rsidTr="00190D6A">
        <w:tc>
          <w:tcPr>
            <w:tcW w:w="1843" w:type="dxa"/>
            <w:vMerge w:val="restart"/>
            <w:vAlign w:val="center"/>
          </w:tcPr>
          <w:p w:rsidR="00190D6A" w:rsidRPr="00EA07D1" w:rsidRDefault="00190D6A" w:rsidP="001E53A1">
            <w:pPr>
              <w:jc w:val="center"/>
              <w:rPr>
                <w:b/>
              </w:rPr>
            </w:pPr>
            <w:r w:rsidRPr="00EA07D1">
              <w:rPr>
                <w:b/>
              </w:rPr>
              <w:t>1.</w:t>
            </w:r>
            <w:r w:rsidRPr="00EA07D1">
              <w:rPr>
                <w:b/>
                <w:lang w:val="en-US"/>
              </w:rPr>
              <w:t>19</w:t>
            </w:r>
          </w:p>
          <w:p w:rsidR="00190D6A" w:rsidRPr="00EA07D1" w:rsidRDefault="00190D6A" w:rsidP="001E53A1">
            <w:pPr>
              <w:jc w:val="center"/>
              <w:rPr>
                <w:b/>
              </w:rPr>
            </w:pPr>
            <w:r w:rsidRPr="00EA07D1">
              <w:rPr>
                <w:b/>
              </w:rPr>
              <w:t>Κύκλος ζωής προϊόντος</w:t>
            </w:r>
          </w:p>
          <w:p w:rsidR="00190D6A" w:rsidRPr="00EA07D1" w:rsidRDefault="00190D6A" w:rsidP="001E53A1">
            <w:pPr>
              <w:jc w:val="center"/>
            </w:pPr>
          </w:p>
          <w:p w:rsidR="00190D6A" w:rsidRPr="00EA07D1" w:rsidRDefault="00190D6A" w:rsidP="001E53A1">
            <w:pPr>
              <w:jc w:val="center"/>
            </w:pPr>
          </w:p>
        </w:tc>
        <w:tc>
          <w:tcPr>
            <w:tcW w:w="762" w:type="dxa"/>
          </w:tcPr>
          <w:p w:rsidR="00190D6A" w:rsidRPr="003B79A9" w:rsidRDefault="00190D6A" w:rsidP="001E53A1">
            <w:pPr>
              <w:jc w:val="center"/>
            </w:pPr>
            <w:r w:rsidRPr="003B79A9">
              <w:t>1.19.1</w:t>
            </w:r>
          </w:p>
        </w:tc>
        <w:tc>
          <w:tcPr>
            <w:tcW w:w="7426" w:type="dxa"/>
          </w:tcPr>
          <w:p w:rsidR="00190D6A" w:rsidRDefault="00190D6A" w:rsidP="001E53A1">
            <w:pPr>
              <w:jc w:val="both"/>
            </w:pPr>
            <w:r w:rsidRPr="003B79A9">
              <w:t xml:space="preserve">Κυκλική οικονομία: Ανακύκλωση &amp; </w:t>
            </w:r>
            <w:proofErr w:type="spellStart"/>
            <w:r w:rsidRPr="003B79A9">
              <w:t>επανάχρηση</w:t>
            </w:r>
            <w:proofErr w:type="spellEnd"/>
            <w:r w:rsidRPr="003B79A9">
              <w:t xml:space="preserve"> οικοδομικών υλικών, δευτερογενών υλικών &amp; απορριμμάτων εξορυκτικών διεργασιών, χρησιμοποιημένων πυριμάχων υλικών από διάφορους κλιβάνους και διεργασίες, μεταλλουργικών διεργασιών, βιομηχανικών ή/και γεωργικών απορριμμάτων για τη δευτερογενή παραγωγή υλικών.</w:t>
            </w:r>
          </w:p>
          <w:p w:rsidR="00190D6A" w:rsidRPr="003B79A9"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3B79A9" w:rsidRDefault="00190D6A" w:rsidP="001E53A1">
            <w:pPr>
              <w:jc w:val="center"/>
            </w:pPr>
            <w:r w:rsidRPr="003B79A9">
              <w:t>1.19.2</w:t>
            </w:r>
          </w:p>
        </w:tc>
        <w:tc>
          <w:tcPr>
            <w:tcW w:w="7426" w:type="dxa"/>
          </w:tcPr>
          <w:p w:rsidR="00190D6A" w:rsidRDefault="00190D6A" w:rsidP="001E53A1">
            <w:pPr>
              <w:jc w:val="both"/>
            </w:pPr>
            <w:r w:rsidRPr="003B79A9">
              <w:t>Διαμόρφωση συστάδων της αλυσίδας αξίας του κύκλου ζωής των υλικών, τεχνολογιών και εφαρμογών, με εστίαση στην δημιουργία αξίας των επιχειρήσεων.</w:t>
            </w:r>
          </w:p>
          <w:p w:rsidR="00190D6A" w:rsidRPr="003B79A9" w:rsidRDefault="00190D6A" w:rsidP="001E53A1">
            <w:pPr>
              <w:jc w:val="both"/>
            </w:pPr>
          </w:p>
        </w:tc>
      </w:tr>
      <w:tr w:rsidR="00190D6A" w:rsidRPr="00F3474B" w:rsidTr="00190D6A">
        <w:tc>
          <w:tcPr>
            <w:tcW w:w="1843" w:type="dxa"/>
            <w:vMerge/>
          </w:tcPr>
          <w:p w:rsidR="00190D6A" w:rsidRPr="00EA07D1" w:rsidRDefault="00190D6A" w:rsidP="001E53A1">
            <w:pPr>
              <w:jc w:val="center"/>
            </w:pPr>
          </w:p>
        </w:tc>
        <w:tc>
          <w:tcPr>
            <w:tcW w:w="762" w:type="dxa"/>
          </w:tcPr>
          <w:p w:rsidR="00190D6A" w:rsidRPr="003B79A9" w:rsidRDefault="00190D6A" w:rsidP="001E53A1">
            <w:pPr>
              <w:jc w:val="center"/>
            </w:pPr>
            <w:r w:rsidRPr="003B79A9">
              <w:t>1.19.3</w:t>
            </w:r>
          </w:p>
        </w:tc>
        <w:tc>
          <w:tcPr>
            <w:tcW w:w="7426" w:type="dxa"/>
          </w:tcPr>
          <w:p w:rsidR="00190D6A" w:rsidRDefault="00190D6A" w:rsidP="001E53A1">
            <w:pPr>
              <w:jc w:val="both"/>
              <w:rPr>
                <w:iCs/>
              </w:rPr>
            </w:pPr>
            <w:proofErr w:type="spellStart"/>
            <w:r w:rsidRPr="003B79A9">
              <w:rPr>
                <w:iCs/>
              </w:rPr>
              <w:t>Οικο</w:t>
            </w:r>
            <w:proofErr w:type="spellEnd"/>
            <w:r w:rsidRPr="003B79A9">
              <w:rPr>
                <w:iCs/>
              </w:rPr>
              <w:t>-καινοτόμες προσεγγίσεις στις διεργασίες ανάκτησης μετάλλων και μεταποίησης κρίσιμων πρώτων υλών.  Τεχνολογίες βιώσιμης αποσυναρμολόγησης και ανακύκλωσης μεταλλικών και άλλων δομών στο τέλος του κύκλου ζωής τους.</w:t>
            </w:r>
          </w:p>
          <w:p w:rsidR="00190D6A" w:rsidRPr="003B79A9" w:rsidRDefault="00190D6A" w:rsidP="001E53A1">
            <w:pPr>
              <w:jc w:val="both"/>
              <w:rPr>
                <w:iCs/>
              </w:rPr>
            </w:pPr>
          </w:p>
        </w:tc>
      </w:tr>
      <w:tr w:rsidR="00190D6A" w:rsidRPr="00F3474B" w:rsidTr="00190D6A">
        <w:tc>
          <w:tcPr>
            <w:tcW w:w="10031" w:type="dxa"/>
            <w:gridSpan w:val="3"/>
            <w:shd w:val="clear" w:color="auto" w:fill="D9D9D9" w:themeFill="background1" w:themeFillShade="D9"/>
          </w:tcPr>
          <w:p w:rsidR="00190D6A" w:rsidRPr="00EA07D1" w:rsidRDefault="00190D6A" w:rsidP="001E53A1">
            <w:pPr>
              <w:tabs>
                <w:tab w:val="left" w:pos="2760"/>
              </w:tabs>
              <w:rPr>
                <w:b/>
                <w:iCs/>
              </w:rPr>
            </w:pPr>
            <w:r w:rsidRPr="00EA07D1">
              <w:rPr>
                <w:b/>
                <w:iCs/>
              </w:rPr>
              <w:lastRenderedPageBreak/>
              <w:tab/>
            </w:r>
          </w:p>
        </w:tc>
      </w:tr>
      <w:tr w:rsidR="00190D6A" w:rsidRPr="00F3474B" w:rsidTr="00190D6A">
        <w:tc>
          <w:tcPr>
            <w:tcW w:w="1843" w:type="dxa"/>
            <w:shd w:val="clear" w:color="auto" w:fill="auto"/>
          </w:tcPr>
          <w:p w:rsidR="00190D6A" w:rsidRPr="00EA07D1" w:rsidRDefault="00190D6A" w:rsidP="001E53A1">
            <w:pPr>
              <w:jc w:val="center"/>
              <w:rPr>
                <w:b/>
                <w:lang w:val="en-US"/>
              </w:rPr>
            </w:pPr>
            <w:r w:rsidRPr="00EA07D1">
              <w:rPr>
                <w:b/>
              </w:rPr>
              <w:t>1.</w:t>
            </w:r>
            <w:r w:rsidRPr="00EA07D1">
              <w:rPr>
                <w:b/>
                <w:lang w:val="en-US"/>
              </w:rPr>
              <w:t xml:space="preserve">20 </w:t>
            </w:r>
          </w:p>
          <w:p w:rsidR="00190D6A" w:rsidRPr="00EA07D1" w:rsidRDefault="00190D6A" w:rsidP="001E53A1">
            <w:pPr>
              <w:jc w:val="center"/>
              <w:rPr>
                <w:highlight w:val="green"/>
              </w:rPr>
            </w:pPr>
            <w:r w:rsidRPr="00EA07D1">
              <w:rPr>
                <w:b/>
              </w:rPr>
              <w:t>Ανάπτυξη εργαλείων  Εκπαίδευσης</w:t>
            </w:r>
          </w:p>
        </w:tc>
        <w:tc>
          <w:tcPr>
            <w:tcW w:w="762" w:type="dxa"/>
          </w:tcPr>
          <w:p w:rsidR="00190D6A" w:rsidRPr="00D91A0C" w:rsidRDefault="00190D6A" w:rsidP="001E53A1">
            <w:pPr>
              <w:jc w:val="center"/>
              <w:rPr>
                <w:lang w:val="en-US"/>
              </w:rPr>
            </w:pPr>
            <w:r w:rsidRPr="00D91A0C">
              <w:rPr>
                <w:lang w:val="en-US"/>
              </w:rPr>
              <w:t>1.20.1</w:t>
            </w:r>
          </w:p>
        </w:tc>
        <w:tc>
          <w:tcPr>
            <w:tcW w:w="7426" w:type="dxa"/>
          </w:tcPr>
          <w:p w:rsidR="00190D6A" w:rsidRPr="00EA07D1" w:rsidRDefault="00190D6A" w:rsidP="001E53A1">
            <w:pPr>
              <w:jc w:val="both"/>
            </w:pPr>
            <w:r w:rsidRPr="00EA07D1">
              <w:t xml:space="preserve">Ενσωμάτωση και δια- λειτουργικότητα ψηφιακών τεχνολογιών και εργαλείων εκπαίδευσης και ανάπτυξης ικανοτήτων, για την εφαρμογή και χρήση των εξελιγμένων μεθόδων παραγωγής-νέων υλικών και προϊόντων.  </w:t>
            </w:r>
          </w:p>
        </w:tc>
      </w:tr>
      <w:tr w:rsidR="00190D6A" w:rsidRPr="00F3474B" w:rsidTr="00190D6A">
        <w:tc>
          <w:tcPr>
            <w:tcW w:w="1843" w:type="dxa"/>
            <w:shd w:val="clear" w:color="auto" w:fill="D99594" w:themeFill="accent2" w:themeFillTint="99"/>
          </w:tcPr>
          <w:p w:rsidR="00190D6A" w:rsidRPr="00EA07D1" w:rsidRDefault="00190D6A" w:rsidP="001E53A1">
            <w:pPr>
              <w:jc w:val="center"/>
              <w:rPr>
                <w:b/>
              </w:rPr>
            </w:pPr>
          </w:p>
        </w:tc>
        <w:tc>
          <w:tcPr>
            <w:tcW w:w="762" w:type="dxa"/>
            <w:shd w:val="clear" w:color="auto" w:fill="D99594" w:themeFill="accent2" w:themeFillTint="99"/>
          </w:tcPr>
          <w:p w:rsidR="00190D6A" w:rsidRPr="000F14B8" w:rsidRDefault="00190D6A" w:rsidP="001E53A1">
            <w:pPr>
              <w:jc w:val="center"/>
            </w:pPr>
          </w:p>
        </w:tc>
        <w:tc>
          <w:tcPr>
            <w:tcW w:w="7426" w:type="dxa"/>
            <w:shd w:val="clear" w:color="auto" w:fill="D99594" w:themeFill="accent2" w:themeFillTint="99"/>
          </w:tcPr>
          <w:p w:rsidR="00190D6A" w:rsidRDefault="00190D6A" w:rsidP="001E53A1">
            <w:pPr>
              <w:jc w:val="both"/>
            </w:pPr>
          </w:p>
          <w:p w:rsidR="00190D6A" w:rsidRDefault="00190D6A" w:rsidP="001E53A1">
            <w:pPr>
              <w:jc w:val="both"/>
            </w:pPr>
          </w:p>
          <w:p w:rsidR="00190D6A" w:rsidRDefault="00190D6A" w:rsidP="001E53A1">
            <w:pPr>
              <w:jc w:val="both"/>
            </w:pPr>
          </w:p>
          <w:p w:rsidR="00190D6A" w:rsidRPr="00EA07D1" w:rsidRDefault="00190D6A" w:rsidP="001E53A1">
            <w:pPr>
              <w:jc w:val="both"/>
            </w:pPr>
          </w:p>
        </w:tc>
      </w:tr>
      <w:tr w:rsidR="00190D6A" w:rsidRPr="00F3474B" w:rsidTr="00190D6A">
        <w:tc>
          <w:tcPr>
            <w:tcW w:w="1843" w:type="dxa"/>
            <w:shd w:val="clear" w:color="auto" w:fill="auto"/>
          </w:tcPr>
          <w:p w:rsidR="00190D6A" w:rsidRDefault="00190D6A" w:rsidP="001E53A1">
            <w:pPr>
              <w:jc w:val="center"/>
              <w:rPr>
                <w:b/>
              </w:rPr>
            </w:pPr>
            <w:r>
              <w:rPr>
                <w:b/>
              </w:rPr>
              <w:t>1.21</w:t>
            </w:r>
          </w:p>
          <w:p w:rsidR="00190D6A" w:rsidRPr="003B79A9" w:rsidRDefault="00190D6A" w:rsidP="001E53A1">
            <w:pPr>
              <w:jc w:val="center"/>
              <w:rPr>
                <w:b/>
              </w:rPr>
            </w:pPr>
            <w:r w:rsidRPr="003B79A9">
              <w:rPr>
                <w:b/>
                <w:u w:val="single"/>
              </w:rPr>
              <w:t>ΑΝΑΔΥΟΜΕΝΕΣ ΤΕΧΝΟΛΟΓΙΕΣ ΣΤΟΝ ΤΟΜΕΑ ΤΩΝ ΥΛΙΚΩΝ</w:t>
            </w:r>
            <w:r>
              <w:rPr>
                <w:b/>
              </w:rPr>
              <w:t xml:space="preserve"> (ενδεικτικά</w:t>
            </w:r>
            <w:r w:rsidRPr="003B79A9">
              <w:rPr>
                <w:b/>
              </w:rPr>
              <w:t>:</w:t>
            </w:r>
            <w:r>
              <w:rPr>
                <w:b/>
              </w:rPr>
              <w:t xml:space="preserve"> υλικά για κβαντικές</w:t>
            </w:r>
            <w:r w:rsidRPr="003B79A9">
              <w:rPr>
                <w:b/>
              </w:rPr>
              <w:t xml:space="preserve"> </w:t>
            </w:r>
            <w:r>
              <w:rPr>
                <w:b/>
              </w:rPr>
              <w:t xml:space="preserve">τεχνολογίες, αλλά και </w:t>
            </w:r>
            <w:proofErr w:type="spellStart"/>
            <w:r>
              <w:rPr>
                <w:b/>
              </w:rPr>
              <w:t>ο,τιδήποτε</w:t>
            </w:r>
            <w:proofErr w:type="spellEnd"/>
            <w:r>
              <w:rPr>
                <w:b/>
              </w:rPr>
              <w:t xml:space="preserve"> άλλο μπορεί να θεωρηθεί ως «αναδυόμενη» τεχνολογία στα Υλικά)</w:t>
            </w:r>
          </w:p>
        </w:tc>
        <w:tc>
          <w:tcPr>
            <w:tcW w:w="762" w:type="dxa"/>
          </w:tcPr>
          <w:p w:rsidR="00190D6A" w:rsidRPr="003B79A9" w:rsidRDefault="00190D6A" w:rsidP="001E53A1">
            <w:pPr>
              <w:jc w:val="center"/>
              <w:rPr>
                <w:color w:val="D9D9D9" w:themeColor="background1" w:themeShade="D9"/>
              </w:rPr>
            </w:pPr>
          </w:p>
        </w:tc>
        <w:tc>
          <w:tcPr>
            <w:tcW w:w="7426" w:type="dxa"/>
          </w:tcPr>
          <w:p w:rsidR="00190D6A" w:rsidRPr="003B79A9" w:rsidRDefault="00190D6A" w:rsidP="001E53A1">
            <w:pPr>
              <w:jc w:val="both"/>
              <w:rPr>
                <w:color w:val="5F497A" w:themeColor="accent4" w:themeShade="BF"/>
              </w:rPr>
            </w:pPr>
          </w:p>
        </w:tc>
      </w:tr>
      <w:bookmarkEnd w:id="0"/>
    </w:tbl>
    <w:p w:rsidR="00623D1A" w:rsidRPr="00030923" w:rsidRDefault="00623D1A" w:rsidP="002D0EF6">
      <w:pPr>
        <w:autoSpaceDE w:val="0"/>
        <w:autoSpaceDN w:val="0"/>
        <w:adjustRightInd w:val="0"/>
        <w:jc w:val="both"/>
        <w:rPr>
          <w:rFonts w:asciiTheme="minorHAnsi" w:hAnsiTheme="minorHAnsi" w:cstheme="minorHAnsi"/>
        </w:rPr>
      </w:pPr>
    </w:p>
    <w:sectPr w:rsidR="00623D1A" w:rsidRPr="00030923" w:rsidSect="00CB432A">
      <w:footerReference w:type="even" r:id="rId9"/>
      <w:footerReference w:type="default" r:id="rId10"/>
      <w:headerReference w:type="first" r:id="rId11"/>
      <w:footerReference w:type="first" r:id="rId12"/>
      <w:pgSz w:w="11906" w:h="16838" w:code="9"/>
      <w:pgMar w:top="110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24" w:rsidRDefault="00184324">
      <w:r>
        <w:separator/>
      </w:r>
    </w:p>
  </w:endnote>
  <w:endnote w:type="continuationSeparator" w:id="0">
    <w:p w:rsidR="00184324" w:rsidRDefault="0018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C2" w:rsidRDefault="002175A9" w:rsidP="008D65AF">
    <w:pPr>
      <w:pStyle w:val="Footer"/>
      <w:framePr w:wrap="around" w:vAnchor="text" w:hAnchor="margin" w:xAlign="right" w:y="1"/>
      <w:rPr>
        <w:rStyle w:val="PageNumber"/>
      </w:rPr>
    </w:pPr>
    <w:r>
      <w:rPr>
        <w:rStyle w:val="PageNumber"/>
      </w:rPr>
      <w:fldChar w:fldCharType="begin"/>
    </w:r>
    <w:r w:rsidR="00F249C2">
      <w:rPr>
        <w:rStyle w:val="PageNumber"/>
      </w:rPr>
      <w:instrText xml:space="preserve">PAGE  </w:instrText>
    </w:r>
    <w:r>
      <w:rPr>
        <w:rStyle w:val="PageNumber"/>
      </w:rPr>
      <w:fldChar w:fldCharType="end"/>
    </w:r>
  </w:p>
  <w:p w:rsidR="00F249C2" w:rsidRDefault="00F249C2" w:rsidP="00B9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F249C2" w:rsidRPr="00C54013" w:rsidTr="0090425C">
      <w:trPr>
        <w:jc w:val="center"/>
      </w:trPr>
      <w:tc>
        <w:tcPr>
          <w:tcW w:w="4188" w:type="dxa"/>
          <w:shd w:val="clear" w:color="auto" w:fill="auto"/>
        </w:tcPr>
        <w:p w:rsidR="00F249C2" w:rsidRPr="00606C0B" w:rsidRDefault="00F249C2" w:rsidP="00A33DD9">
          <w:pPr>
            <w:rPr>
              <w:rFonts w:cs="Tahoma"/>
              <w:bCs/>
              <w:lang w:val="en-US"/>
            </w:rPr>
          </w:pPr>
        </w:p>
      </w:tc>
      <w:tc>
        <w:tcPr>
          <w:tcW w:w="2045" w:type="dxa"/>
          <w:shd w:val="clear" w:color="auto" w:fill="auto"/>
          <w:vAlign w:val="center"/>
        </w:tcPr>
        <w:p w:rsidR="00F249C2" w:rsidRPr="004A0C54" w:rsidRDefault="00F249C2" w:rsidP="00F81344">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190D6A">
            <w:rPr>
              <w:rFonts w:cs="Tahoma"/>
              <w:b/>
              <w:bCs/>
              <w:noProof/>
              <w:sz w:val="16"/>
              <w:szCs w:val="16"/>
            </w:rPr>
            <w:t>2</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F249C2" w:rsidRPr="00C54013" w:rsidRDefault="00F249C2" w:rsidP="00F81344">
          <w:pPr>
            <w:spacing w:before="60"/>
            <w:jc w:val="right"/>
            <w:rPr>
              <w:rFonts w:cs="Tahoma"/>
              <w:bCs/>
            </w:rPr>
          </w:pPr>
        </w:p>
      </w:tc>
    </w:tr>
  </w:tbl>
  <w:p w:rsidR="00F249C2" w:rsidRPr="00F81344" w:rsidRDefault="00F249C2" w:rsidP="00F81344">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201F7D" w:rsidRPr="00C54013" w:rsidTr="00390448">
      <w:trPr>
        <w:jc w:val="center"/>
      </w:trPr>
      <w:tc>
        <w:tcPr>
          <w:tcW w:w="4188" w:type="dxa"/>
          <w:shd w:val="clear" w:color="auto" w:fill="auto"/>
        </w:tcPr>
        <w:p w:rsidR="00201F7D" w:rsidRPr="00F81344" w:rsidRDefault="00201F7D" w:rsidP="00A33DD9">
          <w:pPr>
            <w:rPr>
              <w:rFonts w:cs="Tahoma"/>
              <w:bCs/>
            </w:rPr>
          </w:pPr>
        </w:p>
      </w:tc>
      <w:tc>
        <w:tcPr>
          <w:tcW w:w="2045" w:type="dxa"/>
          <w:shd w:val="clear" w:color="auto" w:fill="auto"/>
          <w:vAlign w:val="center"/>
        </w:tcPr>
        <w:p w:rsidR="00201F7D" w:rsidRPr="004A0C54" w:rsidRDefault="00201F7D" w:rsidP="00390448">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190D6A">
            <w:rPr>
              <w:rFonts w:cs="Tahoma"/>
              <w:b/>
              <w:bCs/>
              <w:noProof/>
              <w:sz w:val="16"/>
              <w:szCs w:val="16"/>
            </w:rPr>
            <w:t>1</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201F7D" w:rsidRPr="00C54013" w:rsidRDefault="00201F7D" w:rsidP="00390448">
          <w:pPr>
            <w:spacing w:before="60"/>
            <w:jc w:val="right"/>
            <w:rPr>
              <w:rFonts w:cs="Tahoma"/>
              <w:bCs/>
            </w:rPr>
          </w:pPr>
        </w:p>
      </w:tc>
    </w:tr>
  </w:tbl>
  <w:p w:rsidR="00201F7D" w:rsidRDefault="00201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24" w:rsidRDefault="00184324">
      <w:r>
        <w:separator/>
      </w:r>
    </w:p>
  </w:footnote>
  <w:footnote w:type="continuationSeparator" w:id="0">
    <w:p w:rsidR="00184324" w:rsidRDefault="0018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E0" w:rsidRPr="00181274" w:rsidRDefault="001701E0" w:rsidP="001701E0">
    <w:pPr>
      <w:pStyle w:val="Header"/>
      <w:tabs>
        <w:tab w:val="clear" w:pos="4153"/>
        <w:tab w:val="clear" w:pos="8306"/>
        <w:tab w:val="left" w:pos="3320"/>
      </w:tabs>
      <w:jc w:val="right"/>
      <w:rPr>
        <w:rFonts w:asciiTheme="minorHAnsi" w:hAnsiTheme="minorHAnsi" w:cstheme="minorHAnsi"/>
        <w:lang w:val="en-US"/>
      </w:rPr>
    </w:pPr>
    <w:r>
      <w:rPr>
        <w:noProof/>
      </w:rPr>
      <w:drawing>
        <wp:anchor distT="0" distB="0" distL="114300" distR="114300" simplePos="0" relativeHeight="251658240" behindDoc="0" locked="0" layoutInCell="1" allowOverlap="1" wp14:anchorId="2A9E481B" wp14:editId="154101E3">
          <wp:simplePos x="0" y="0"/>
          <wp:positionH relativeFrom="column">
            <wp:posOffset>-281940</wp:posOffset>
          </wp:positionH>
          <wp:positionV relativeFrom="paragraph">
            <wp:posOffset>-306070</wp:posOffset>
          </wp:positionV>
          <wp:extent cx="1836420" cy="792480"/>
          <wp:effectExtent l="0" t="0" r="0" b="762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et_logo_1x_focus.png"/>
                  <pic:cNvPicPr/>
                </pic:nvPicPr>
                <pic:blipFill>
                  <a:blip r:embed="rId1">
                    <a:extLst>
                      <a:ext uri="{28A0092B-C50C-407E-A947-70E740481C1C}">
                        <a14:useLocalDpi xmlns:a14="http://schemas.microsoft.com/office/drawing/2010/main" val="0"/>
                      </a:ext>
                    </a:extLst>
                  </a:blip>
                  <a:stretch>
                    <a:fillRect/>
                  </a:stretch>
                </pic:blipFill>
                <pic:spPr>
                  <a:xfrm>
                    <a:off x="0" y="0"/>
                    <a:ext cx="1836420" cy="792480"/>
                  </a:xfrm>
                  <a:prstGeom prst="rect">
                    <a:avLst/>
                  </a:prstGeom>
                </pic:spPr>
              </pic:pic>
            </a:graphicData>
          </a:graphic>
          <wp14:sizeRelH relativeFrom="page">
            <wp14:pctWidth>0</wp14:pctWidth>
          </wp14:sizeRelH>
          <wp14:sizeRelV relativeFrom="page">
            <wp14:pctHeight>0</wp14:pctHeight>
          </wp14:sizeRelV>
        </wp:anchor>
      </w:drawing>
    </w:r>
    <w:r>
      <w:tab/>
    </w:r>
    <w:r w:rsidRPr="00181274">
      <w:rPr>
        <w:rFonts w:asciiTheme="minorHAnsi" w:hAnsiTheme="minorHAnsi" w:cstheme="minorHAnsi"/>
      </w:rPr>
      <w:t>2</w:t>
    </w:r>
    <w:r w:rsidR="002A14D8">
      <w:rPr>
        <w:rFonts w:asciiTheme="minorHAnsi" w:hAnsiTheme="minorHAnsi" w:cstheme="minorHAnsi"/>
        <w:lang w:val="en-US"/>
      </w:rPr>
      <w:t>9</w:t>
    </w:r>
    <w:r w:rsidRPr="00181274">
      <w:rPr>
        <w:rFonts w:asciiTheme="minorHAnsi" w:hAnsiTheme="minorHAnsi" w:cstheme="minorHAnsi"/>
      </w:rPr>
      <w:t xml:space="preserve">/3/2018 </w:t>
    </w:r>
    <w:r w:rsidRPr="00181274">
      <w:rPr>
        <w:rFonts w:asciiTheme="minorHAnsi" w:hAnsiTheme="minorHAnsi" w:cstheme="minorHAnsi"/>
        <w:lang w:val="en-US"/>
      </w:rPr>
      <w:t>V.</w:t>
    </w:r>
    <w:r w:rsidR="002A14D8">
      <w:rPr>
        <w:rFonts w:asciiTheme="minorHAnsi" w:hAnsiTheme="minorHAnsi" w:cstheme="minorHAnsi"/>
        <w:lang w:val="en-US"/>
      </w:rPr>
      <w:t>2</w:t>
    </w:r>
    <w:r w:rsidRPr="00181274">
      <w:rPr>
        <w:rFonts w:asciiTheme="minorHAnsi" w:hAnsiTheme="minorHAnsi" w:cstheme="minorHAnsi"/>
        <w:lang w:val="en-US"/>
      </w:rPr>
      <w:t>.0</w:t>
    </w:r>
  </w:p>
  <w:p w:rsidR="001701E0" w:rsidRDefault="001701E0" w:rsidP="001701E0">
    <w:pPr>
      <w:pStyle w:val="Header"/>
      <w:tabs>
        <w:tab w:val="clear" w:pos="4153"/>
        <w:tab w:val="clear" w:pos="8306"/>
        <w:tab w:val="left" w:pos="3320"/>
      </w:tabs>
    </w:pPr>
  </w:p>
  <w:p w:rsidR="001701E0" w:rsidRDefault="001701E0" w:rsidP="001701E0">
    <w:pPr>
      <w:pStyle w:val="Header"/>
      <w:tabs>
        <w:tab w:val="clear" w:pos="4153"/>
        <w:tab w:val="clear" w:pos="8306"/>
        <w:tab w:val="left" w:pos="3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241"/>
    <w:lvl w:ilvl="0">
      <w:start w:val="1"/>
      <w:numFmt w:val="decimal"/>
      <w:lvlText w:val="%1."/>
      <w:lvlJc w:val="left"/>
      <w:pPr>
        <w:tabs>
          <w:tab w:val="num" w:pos="450"/>
        </w:tabs>
      </w:pPr>
    </w:lvl>
  </w:abstractNum>
  <w:abstractNum w:abstractNumId="1">
    <w:nsid w:val="01DA3FD2"/>
    <w:multiLevelType w:val="multilevel"/>
    <w:tmpl w:val="56ECFD5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6A52FD"/>
    <w:multiLevelType w:val="hybridMultilevel"/>
    <w:tmpl w:val="85A0DFC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7241CED"/>
    <w:multiLevelType w:val="multilevel"/>
    <w:tmpl w:val="5C26A6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81653E8"/>
    <w:multiLevelType w:val="multilevel"/>
    <w:tmpl w:val="46EA06A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9825D8"/>
    <w:multiLevelType w:val="multilevel"/>
    <w:tmpl w:val="030A11A6"/>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9D652D"/>
    <w:multiLevelType w:val="multilevel"/>
    <w:tmpl w:val="88A6BFA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64349C"/>
    <w:multiLevelType w:val="multilevel"/>
    <w:tmpl w:val="1C821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0611A27"/>
    <w:multiLevelType w:val="multilevel"/>
    <w:tmpl w:val="F38CD592"/>
    <w:lvl w:ilvl="0">
      <w:start w:val="1"/>
      <w:numFmt w:val="decimal"/>
      <w:lvlText w:val="%1."/>
      <w:lvlJc w:val="left"/>
      <w:pPr>
        <w:ind w:left="360" w:hanging="360"/>
      </w:pPr>
      <w:rPr>
        <w:rFonts w:hint="default"/>
      </w:rPr>
    </w:lvl>
    <w:lvl w:ilvl="1">
      <w:start w:val="1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0CD32B1"/>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13F45F7"/>
    <w:multiLevelType w:val="multilevel"/>
    <w:tmpl w:val="C05AE52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1DC690C"/>
    <w:multiLevelType w:val="hybridMultilevel"/>
    <w:tmpl w:val="661EF798"/>
    <w:lvl w:ilvl="0" w:tplc="54DE1F34">
      <w:start w:val="1"/>
      <w:numFmt w:val="decimal"/>
      <w:lvlText w:val="4.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1494220C"/>
    <w:multiLevelType w:val="hybridMultilevel"/>
    <w:tmpl w:val="B7F012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8BC07E1"/>
    <w:multiLevelType w:val="hybridMultilevel"/>
    <w:tmpl w:val="D4602060"/>
    <w:lvl w:ilvl="0" w:tplc="90A0EE76">
      <w:start w:val="1"/>
      <w:numFmt w:val="decimal"/>
      <w:lvlText w:val="3.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19311EB5"/>
    <w:multiLevelType w:val="multilevel"/>
    <w:tmpl w:val="7B98EF4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A9B4F83"/>
    <w:multiLevelType w:val="multilevel"/>
    <w:tmpl w:val="3EA0CE72"/>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FF5756"/>
    <w:multiLevelType w:val="multilevel"/>
    <w:tmpl w:val="9BA69DD0"/>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FC50F39"/>
    <w:multiLevelType w:val="hybridMultilevel"/>
    <w:tmpl w:val="4FB687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6067C20"/>
    <w:multiLevelType w:val="multilevel"/>
    <w:tmpl w:val="A5122174"/>
    <w:lvl w:ilvl="0">
      <w:start w:val="7"/>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263D3068"/>
    <w:multiLevelType w:val="multilevel"/>
    <w:tmpl w:val="89424B34"/>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6FA7CB1"/>
    <w:multiLevelType w:val="hybridMultilevel"/>
    <w:tmpl w:val="C20CDD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74E25D2"/>
    <w:multiLevelType w:val="multilevel"/>
    <w:tmpl w:val="29806F1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8FE419B"/>
    <w:multiLevelType w:val="multilevel"/>
    <w:tmpl w:val="3F3C3A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68575C"/>
    <w:multiLevelType w:val="multilevel"/>
    <w:tmpl w:val="4EA0BA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3.6.%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2CE63141"/>
    <w:multiLevelType w:val="multilevel"/>
    <w:tmpl w:val="86607D2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D0964E4"/>
    <w:multiLevelType w:val="multilevel"/>
    <w:tmpl w:val="5C26A6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2F8E0DD8"/>
    <w:multiLevelType w:val="multilevel"/>
    <w:tmpl w:val="CD7E07F0"/>
    <w:lvl w:ilvl="0">
      <w:start w:val="7"/>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306676DA"/>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29">
    <w:nsid w:val="322B62C9"/>
    <w:multiLevelType w:val="multilevel"/>
    <w:tmpl w:val="04EA023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3.8.%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36307C74"/>
    <w:multiLevelType w:val="multilevel"/>
    <w:tmpl w:val="0614AFE2"/>
    <w:lvl w:ilvl="0">
      <w:start w:val="1"/>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7905245"/>
    <w:multiLevelType w:val="multilevel"/>
    <w:tmpl w:val="76763310"/>
    <w:lvl w:ilvl="0">
      <w:start w:val="7"/>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3C485550"/>
    <w:multiLevelType w:val="hybridMultilevel"/>
    <w:tmpl w:val="5420C3BC"/>
    <w:lvl w:ilvl="0" w:tplc="A67A3A72">
      <w:start w:val="1"/>
      <w:numFmt w:val="decimal"/>
      <w:lvlText w:val="1.1.%1"/>
      <w:lvlJc w:val="left"/>
      <w:pPr>
        <w:ind w:left="1080" w:hanging="360"/>
      </w:pPr>
      <w:rPr>
        <w:rFonts w:hint="default"/>
        <w:i w:val="0"/>
      </w:rPr>
    </w:lvl>
    <w:lvl w:ilvl="1" w:tplc="04080019" w:tentative="1">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3C83392D"/>
    <w:multiLevelType w:val="hybridMultilevel"/>
    <w:tmpl w:val="405A0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D65002C"/>
    <w:multiLevelType w:val="multilevel"/>
    <w:tmpl w:val="341C629E"/>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45522309"/>
    <w:multiLevelType w:val="multilevel"/>
    <w:tmpl w:val="E42622E6"/>
    <w:lvl w:ilvl="0">
      <w:start w:val="1"/>
      <w:numFmt w:val="decimal"/>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471779FB"/>
    <w:multiLevelType w:val="multilevel"/>
    <w:tmpl w:val="C65C3AB4"/>
    <w:lvl w:ilvl="0">
      <w:start w:val="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71E7EB6"/>
    <w:multiLevelType w:val="multilevel"/>
    <w:tmpl w:val="54129414"/>
    <w:lvl w:ilvl="0">
      <w:start w:val="1"/>
      <w:numFmt w:val="decimal"/>
      <w:lvlText w:val="%1."/>
      <w:lvlJc w:val="left"/>
      <w:pPr>
        <w:ind w:left="360" w:hanging="360"/>
      </w:pPr>
      <w:rPr>
        <w:rFonts w:hint="default"/>
      </w:rPr>
    </w:lvl>
    <w:lvl w:ilvl="1">
      <w:start w:val="10"/>
      <w:numFmt w:val="decimal"/>
      <w:isLgl/>
      <w:lvlText w:val="%1.%2"/>
      <w:lvlJc w:val="left"/>
      <w:pPr>
        <w:ind w:left="630" w:hanging="630"/>
      </w:pPr>
      <w:rPr>
        <w:rFonts w:hint="default"/>
        <w:i/>
        <w:color w:val="00B05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color w:val="00B050"/>
      </w:rPr>
    </w:lvl>
    <w:lvl w:ilvl="4">
      <w:start w:val="1"/>
      <w:numFmt w:val="decimal"/>
      <w:isLgl/>
      <w:lvlText w:val="%1.%2.%3.%4.%5"/>
      <w:lvlJc w:val="left"/>
      <w:pPr>
        <w:ind w:left="720" w:hanging="720"/>
      </w:pPr>
      <w:rPr>
        <w:rFonts w:hint="default"/>
        <w:i/>
        <w:color w:val="00B050"/>
      </w:rPr>
    </w:lvl>
    <w:lvl w:ilvl="5">
      <w:start w:val="1"/>
      <w:numFmt w:val="decimal"/>
      <w:isLgl/>
      <w:lvlText w:val="%1.%2.%3.%4.%5.%6"/>
      <w:lvlJc w:val="left"/>
      <w:pPr>
        <w:ind w:left="1080" w:hanging="1080"/>
      </w:pPr>
      <w:rPr>
        <w:rFonts w:hint="default"/>
        <w:i/>
        <w:color w:val="00B050"/>
      </w:rPr>
    </w:lvl>
    <w:lvl w:ilvl="6">
      <w:start w:val="1"/>
      <w:numFmt w:val="decimal"/>
      <w:isLgl/>
      <w:lvlText w:val="%1.%2.%3.%4.%5.%6.%7"/>
      <w:lvlJc w:val="left"/>
      <w:pPr>
        <w:ind w:left="1080" w:hanging="1080"/>
      </w:pPr>
      <w:rPr>
        <w:rFonts w:hint="default"/>
        <w:i/>
        <w:color w:val="00B050"/>
      </w:rPr>
    </w:lvl>
    <w:lvl w:ilvl="7">
      <w:start w:val="1"/>
      <w:numFmt w:val="decimal"/>
      <w:isLgl/>
      <w:lvlText w:val="%1.%2.%3.%4.%5.%6.%7.%8"/>
      <w:lvlJc w:val="left"/>
      <w:pPr>
        <w:ind w:left="1440" w:hanging="1440"/>
      </w:pPr>
      <w:rPr>
        <w:rFonts w:hint="default"/>
        <w:i/>
        <w:color w:val="00B050"/>
      </w:rPr>
    </w:lvl>
    <w:lvl w:ilvl="8">
      <w:start w:val="1"/>
      <w:numFmt w:val="decimal"/>
      <w:isLgl/>
      <w:lvlText w:val="%1.%2.%3.%4.%5.%6.%7.%8.%9"/>
      <w:lvlJc w:val="left"/>
      <w:pPr>
        <w:ind w:left="1440" w:hanging="1440"/>
      </w:pPr>
      <w:rPr>
        <w:rFonts w:hint="default"/>
        <w:i/>
        <w:color w:val="00B050"/>
      </w:rPr>
    </w:lvl>
  </w:abstractNum>
  <w:abstractNum w:abstractNumId="38">
    <w:nsid w:val="47891B71"/>
    <w:multiLevelType w:val="hybridMultilevel"/>
    <w:tmpl w:val="F990C4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4A573736"/>
    <w:multiLevelType w:val="multilevel"/>
    <w:tmpl w:val="9AD2F4D2"/>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7"/>
      <w:numFmt w:val="decimal"/>
      <w:isLgl/>
      <w:lvlText w:val="%1.%2"/>
      <w:lvlJc w:val="left"/>
      <w:pPr>
        <w:ind w:left="765" w:hanging="40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40">
    <w:nsid w:val="4B716C19"/>
    <w:multiLevelType w:val="hybridMultilevel"/>
    <w:tmpl w:val="8F1EF0A6"/>
    <w:lvl w:ilvl="0" w:tplc="EE98EE5A">
      <w:start w:val="1"/>
      <w:numFmt w:val="decimal"/>
      <w:lvlText w:val="3.4.%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BD322D3"/>
    <w:multiLevelType w:val="multilevel"/>
    <w:tmpl w:val="4AAAAC3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F1E6B6B"/>
    <w:multiLevelType w:val="multilevel"/>
    <w:tmpl w:val="5EFE99F0"/>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F245800"/>
    <w:multiLevelType w:val="hybridMultilevel"/>
    <w:tmpl w:val="73B45258"/>
    <w:lvl w:ilvl="0" w:tplc="11C64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AD30F9"/>
    <w:multiLevelType w:val="multilevel"/>
    <w:tmpl w:val="0B1EB85E"/>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1D05358"/>
    <w:multiLevelType w:val="multilevel"/>
    <w:tmpl w:val="58566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22D53C0"/>
    <w:multiLevelType w:val="multilevel"/>
    <w:tmpl w:val="500412DC"/>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26650B6"/>
    <w:multiLevelType w:val="hybridMultilevel"/>
    <w:tmpl w:val="280A8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2EC7DB0"/>
    <w:multiLevelType w:val="multilevel"/>
    <w:tmpl w:val="40BE447E"/>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62C1E98"/>
    <w:multiLevelType w:val="hybridMultilevel"/>
    <w:tmpl w:val="B94E91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6D90326"/>
    <w:multiLevelType w:val="hybridMultilevel"/>
    <w:tmpl w:val="58ECB5CA"/>
    <w:lvl w:ilvl="0" w:tplc="17FC96D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7E52CAB"/>
    <w:multiLevelType w:val="multilevel"/>
    <w:tmpl w:val="3BEC439E"/>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nsid w:val="590A1759"/>
    <w:multiLevelType w:val="multilevel"/>
    <w:tmpl w:val="D09A2E74"/>
    <w:lvl w:ilvl="0">
      <w:start w:val="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B452168"/>
    <w:multiLevelType w:val="hybridMultilevel"/>
    <w:tmpl w:val="ABD249CA"/>
    <w:lvl w:ilvl="0" w:tplc="1D36F1E0">
      <w:start w:val="1"/>
      <w:numFmt w:val="lowerRoman"/>
      <w:lvlText w:val="(%1)"/>
      <w:lvlJc w:val="left"/>
      <w:pPr>
        <w:ind w:left="2800" w:hanging="720"/>
      </w:pPr>
      <w:rPr>
        <w:rFonts w:hint="default"/>
      </w:rPr>
    </w:lvl>
    <w:lvl w:ilvl="1" w:tplc="04090019" w:tentative="1">
      <w:start w:val="1"/>
      <w:numFmt w:val="lowerLetter"/>
      <w:lvlText w:val="%2."/>
      <w:lvlJc w:val="left"/>
      <w:pPr>
        <w:ind w:left="3160" w:hanging="360"/>
      </w:pPr>
    </w:lvl>
    <w:lvl w:ilvl="2" w:tplc="0409001B">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54">
    <w:nsid w:val="5BB27539"/>
    <w:multiLevelType w:val="multilevel"/>
    <w:tmpl w:val="A43C1F4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6">
    <w:nsid w:val="5E2F74F0"/>
    <w:multiLevelType w:val="hybridMultilevel"/>
    <w:tmpl w:val="DB4443B8"/>
    <w:lvl w:ilvl="0" w:tplc="31D8782A">
      <w:start w:val="1"/>
      <w:numFmt w:val="decimal"/>
      <w:lvlText w:val="%1."/>
      <w:lvlJc w:val="left"/>
      <w:pPr>
        <w:ind w:left="465" w:hanging="46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60072AAE"/>
    <w:multiLevelType w:val="multilevel"/>
    <w:tmpl w:val="FD66E0D8"/>
    <w:lvl w:ilvl="0">
      <w:start w:val="4"/>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0A6044E"/>
    <w:multiLevelType w:val="multilevel"/>
    <w:tmpl w:val="03DED5F2"/>
    <w:lvl w:ilvl="0">
      <w:start w:val="7"/>
      <w:numFmt w:val="decimal"/>
      <w:lvlText w:val="%1"/>
      <w:lvlJc w:val="left"/>
      <w:pPr>
        <w:ind w:left="435" w:hanging="435"/>
      </w:pPr>
      <w:rPr>
        <w:rFonts w:hint="default"/>
        <w:b/>
      </w:rPr>
    </w:lvl>
    <w:lvl w:ilvl="1">
      <w:start w:val="7"/>
      <w:numFmt w:val="decimal"/>
      <w:lvlText w:val="%1.%2"/>
      <w:lvlJc w:val="left"/>
      <w:pPr>
        <w:ind w:left="435" w:hanging="435"/>
      </w:pPr>
      <w:rPr>
        <w:rFonts w:hint="default"/>
        <w:b/>
      </w:rPr>
    </w:lvl>
    <w:lvl w:ilvl="2">
      <w:start w:val="1"/>
      <w:numFmt w:val="decimal"/>
      <w:lvlText w:val="%1.%2.%3"/>
      <w:lvlJc w:val="left"/>
      <w:pPr>
        <w:ind w:left="75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nsid w:val="611E7D3A"/>
    <w:multiLevelType w:val="multilevel"/>
    <w:tmpl w:val="BB0E829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498559A"/>
    <w:multiLevelType w:val="multilevel"/>
    <w:tmpl w:val="E144A2F0"/>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8"/>
      <w:numFmt w:val="decimal"/>
      <w:isLgl/>
      <w:lvlText w:val="%1.%2"/>
      <w:lvlJc w:val="left"/>
      <w:pPr>
        <w:ind w:left="885" w:hanging="52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61">
    <w:nsid w:val="69551E0C"/>
    <w:multiLevelType w:val="multilevel"/>
    <w:tmpl w:val="CD1680D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BBD0085"/>
    <w:multiLevelType w:val="hybridMultilevel"/>
    <w:tmpl w:val="34EA6238"/>
    <w:lvl w:ilvl="0" w:tplc="BB600A24">
      <w:start w:val="1"/>
      <w:numFmt w:val="bullet"/>
      <w:lvlText w:val=""/>
      <w:lvlJc w:val="left"/>
      <w:pPr>
        <w:tabs>
          <w:tab w:val="num" w:pos="340"/>
        </w:tabs>
        <w:ind w:left="340" w:hanging="22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6C960FAF"/>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4">
    <w:nsid w:val="6DAA64B3"/>
    <w:multiLevelType w:val="multilevel"/>
    <w:tmpl w:val="5C26A6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5">
    <w:nsid w:val="6E63125E"/>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66">
    <w:nsid w:val="70610510"/>
    <w:multiLevelType w:val="multilevel"/>
    <w:tmpl w:val="CC928D0E"/>
    <w:lvl w:ilvl="0">
      <w:start w:val="7"/>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nsid w:val="73AB2DEF"/>
    <w:multiLevelType w:val="multilevel"/>
    <w:tmpl w:val="DA720B3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73D86F9D"/>
    <w:multiLevelType w:val="hybridMultilevel"/>
    <w:tmpl w:val="BA0262E8"/>
    <w:lvl w:ilvl="0" w:tplc="0408001B">
      <w:start w:val="1"/>
      <w:numFmt w:val="lowerRoman"/>
      <w:lvlText w:val="%1."/>
      <w:lvlJc w:val="right"/>
      <w:pPr>
        <w:ind w:left="1276" w:hanging="360"/>
      </w:pPr>
      <w:rPr>
        <w:rFonts w:hint="default"/>
      </w:rPr>
    </w:lvl>
    <w:lvl w:ilvl="1" w:tplc="04080019">
      <w:start w:val="1"/>
      <w:numFmt w:val="lowerLetter"/>
      <w:lvlText w:val="%2."/>
      <w:lvlJc w:val="left"/>
      <w:pPr>
        <w:ind w:left="1996" w:hanging="360"/>
      </w:pPr>
    </w:lvl>
    <w:lvl w:ilvl="2" w:tplc="0408001B" w:tentative="1">
      <w:start w:val="1"/>
      <w:numFmt w:val="lowerRoman"/>
      <w:lvlText w:val="%3."/>
      <w:lvlJc w:val="right"/>
      <w:pPr>
        <w:ind w:left="2716" w:hanging="180"/>
      </w:pPr>
    </w:lvl>
    <w:lvl w:ilvl="3" w:tplc="0408000F" w:tentative="1">
      <w:start w:val="1"/>
      <w:numFmt w:val="decimal"/>
      <w:lvlText w:val="%4."/>
      <w:lvlJc w:val="left"/>
      <w:pPr>
        <w:ind w:left="3436" w:hanging="360"/>
      </w:pPr>
    </w:lvl>
    <w:lvl w:ilvl="4" w:tplc="04080019" w:tentative="1">
      <w:start w:val="1"/>
      <w:numFmt w:val="lowerLetter"/>
      <w:lvlText w:val="%5."/>
      <w:lvlJc w:val="left"/>
      <w:pPr>
        <w:ind w:left="4156" w:hanging="360"/>
      </w:pPr>
    </w:lvl>
    <w:lvl w:ilvl="5" w:tplc="0408001B" w:tentative="1">
      <w:start w:val="1"/>
      <w:numFmt w:val="lowerRoman"/>
      <w:lvlText w:val="%6."/>
      <w:lvlJc w:val="right"/>
      <w:pPr>
        <w:ind w:left="4876" w:hanging="180"/>
      </w:pPr>
    </w:lvl>
    <w:lvl w:ilvl="6" w:tplc="0408000F" w:tentative="1">
      <w:start w:val="1"/>
      <w:numFmt w:val="decimal"/>
      <w:lvlText w:val="%7."/>
      <w:lvlJc w:val="left"/>
      <w:pPr>
        <w:ind w:left="5596" w:hanging="360"/>
      </w:pPr>
    </w:lvl>
    <w:lvl w:ilvl="7" w:tplc="04080019" w:tentative="1">
      <w:start w:val="1"/>
      <w:numFmt w:val="lowerLetter"/>
      <w:lvlText w:val="%8."/>
      <w:lvlJc w:val="left"/>
      <w:pPr>
        <w:ind w:left="6316" w:hanging="360"/>
      </w:pPr>
    </w:lvl>
    <w:lvl w:ilvl="8" w:tplc="0408001B" w:tentative="1">
      <w:start w:val="1"/>
      <w:numFmt w:val="lowerRoman"/>
      <w:lvlText w:val="%9."/>
      <w:lvlJc w:val="right"/>
      <w:pPr>
        <w:ind w:left="7036" w:hanging="180"/>
      </w:pPr>
    </w:lvl>
  </w:abstractNum>
  <w:abstractNum w:abstractNumId="69">
    <w:nsid w:val="7497275B"/>
    <w:multiLevelType w:val="multilevel"/>
    <w:tmpl w:val="5C26A6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0">
    <w:nsid w:val="75A6368C"/>
    <w:multiLevelType w:val="hybridMultilevel"/>
    <w:tmpl w:val="A5DEB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78390447"/>
    <w:multiLevelType w:val="multilevel"/>
    <w:tmpl w:val="A1744EC6"/>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79E34192"/>
    <w:multiLevelType w:val="multilevel"/>
    <w:tmpl w:val="902ED3CC"/>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A3C1B33"/>
    <w:multiLevelType w:val="hybridMultilevel"/>
    <w:tmpl w:val="58342BFE"/>
    <w:lvl w:ilvl="0" w:tplc="04080001">
      <w:start w:val="1"/>
      <w:numFmt w:val="bullet"/>
      <w:lvlText w:val=""/>
      <w:lvlJc w:val="left"/>
      <w:pPr>
        <w:tabs>
          <w:tab w:val="num" w:pos="861"/>
        </w:tabs>
        <w:ind w:left="861" w:hanging="360"/>
      </w:pPr>
      <w:rPr>
        <w:rFonts w:ascii="Symbol" w:hAnsi="Symbol" w:hint="default"/>
      </w:rPr>
    </w:lvl>
    <w:lvl w:ilvl="1" w:tplc="04080003">
      <w:start w:val="1"/>
      <w:numFmt w:val="bullet"/>
      <w:lvlText w:val="o"/>
      <w:lvlJc w:val="left"/>
      <w:pPr>
        <w:tabs>
          <w:tab w:val="num" w:pos="1581"/>
        </w:tabs>
        <w:ind w:left="1581" w:hanging="360"/>
      </w:pPr>
      <w:rPr>
        <w:rFonts w:ascii="Courier New" w:hAnsi="Courier New" w:hint="default"/>
      </w:rPr>
    </w:lvl>
    <w:lvl w:ilvl="2" w:tplc="04080005">
      <w:start w:val="1"/>
      <w:numFmt w:val="bullet"/>
      <w:lvlText w:val=""/>
      <w:lvlJc w:val="left"/>
      <w:pPr>
        <w:tabs>
          <w:tab w:val="num" w:pos="2301"/>
        </w:tabs>
        <w:ind w:left="2301" w:hanging="360"/>
      </w:pPr>
      <w:rPr>
        <w:rFonts w:ascii="Wingdings" w:hAnsi="Wingdings" w:hint="default"/>
      </w:rPr>
    </w:lvl>
    <w:lvl w:ilvl="3" w:tplc="04080001" w:tentative="1">
      <w:start w:val="1"/>
      <w:numFmt w:val="bullet"/>
      <w:lvlText w:val=""/>
      <w:lvlJc w:val="left"/>
      <w:pPr>
        <w:tabs>
          <w:tab w:val="num" w:pos="3021"/>
        </w:tabs>
        <w:ind w:left="3021" w:hanging="360"/>
      </w:pPr>
      <w:rPr>
        <w:rFonts w:ascii="Symbol" w:hAnsi="Symbol" w:hint="default"/>
      </w:rPr>
    </w:lvl>
    <w:lvl w:ilvl="4" w:tplc="04080003" w:tentative="1">
      <w:start w:val="1"/>
      <w:numFmt w:val="bullet"/>
      <w:lvlText w:val="o"/>
      <w:lvlJc w:val="left"/>
      <w:pPr>
        <w:tabs>
          <w:tab w:val="num" w:pos="3741"/>
        </w:tabs>
        <w:ind w:left="3741" w:hanging="360"/>
      </w:pPr>
      <w:rPr>
        <w:rFonts w:ascii="Courier New" w:hAnsi="Courier New" w:hint="default"/>
      </w:rPr>
    </w:lvl>
    <w:lvl w:ilvl="5" w:tplc="04080005" w:tentative="1">
      <w:start w:val="1"/>
      <w:numFmt w:val="bullet"/>
      <w:lvlText w:val=""/>
      <w:lvlJc w:val="left"/>
      <w:pPr>
        <w:tabs>
          <w:tab w:val="num" w:pos="4461"/>
        </w:tabs>
        <w:ind w:left="4461" w:hanging="360"/>
      </w:pPr>
      <w:rPr>
        <w:rFonts w:ascii="Wingdings" w:hAnsi="Wingdings" w:hint="default"/>
      </w:rPr>
    </w:lvl>
    <w:lvl w:ilvl="6" w:tplc="04080001" w:tentative="1">
      <w:start w:val="1"/>
      <w:numFmt w:val="bullet"/>
      <w:lvlText w:val=""/>
      <w:lvlJc w:val="left"/>
      <w:pPr>
        <w:tabs>
          <w:tab w:val="num" w:pos="5181"/>
        </w:tabs>
        <w:ind w:left="5181" w:hanging="360"/>
      </w:pPr>
      <w:rPr>
        <w:rFonts w:ascii="Symbol" w:hAnsi="Symbol" w:hint="default"/>
      </w:rPr>
    </w:lvl>
    <w:lvl w:ilvl="7" w:tplc="04080003" w:tentative="1">
      <w:start w:val="1"/>
      <w:numFmt w:val="bullet"/>
      <w:lvlText w:val="o"/>
      <w:lvlJc w:val="left"/>
      <w:pPr>
        <w:tabs>
          <w:tab w:val="num" w:pos="5901"/>
        </w:tabs>
        <w:ind w:left="5901" w:hanging="360"/>
      </w:pPr>
      <w:rPr>
        <w:rFonts w:ascii="Courier New" w:hAnsi="Courier New" w:hint="default"/>
      </w:rPr>
    </w:lvl>
    <w:lvl w:ilvl="8" w:tplc="04080005" w:tentative="1">
      <w:start w:val="1"/>
      <w:numFmt w:val="bullet"/>
      <w:lvlText w:val=""/>
      <w:lvlJc w:val="left"/>
      <w:pPr>
        <w:tabs>
          <w:tab w:val="num" w:pos="6621"/>
        </w:tabs>
        <w:ind w:left="6621" w:hanging="360"/>
      </w:pPr>
      <w:rPr>
        <w:rFonts w:ascii="Wingdings" w:hAnsi="Wingdings" w:hint="default"/>
      </w:rPr>
    </w:lvl>
  </w:abstractNum>
  <w:abstractNum w:abstractNumId="74">
    <w:nsid w:val="7A81744C"/>
    <w:multiLevelType w:val="hybridMultilevel"/>
    <w:tmpl w:val="9D80B728"/>
    <w:lvl w:ilvl="0" w:tplc="C5FA94A2">
      <w:start w:val="1"/>
      <w:numFmt w:val="decimal"/>
      <w:lvlText w:val="1.2.%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7AEF6C5F"/>
    <w:multiLevelType w:val="hybridMultilevel"/>
    <w:tmpl w:val="7E7267F0"/>
    <w:lvl w:ilvl="0" w:tplc="04080001">
      <w:start w:val="1"/>
      <w:numFmt w:val="bullet"/>
      <w:lvlText w:val=""/>
      <w:lvlJc w:val="left"/>
      <w:pPr>
        <w:ind w:left="1188" w:hanging="360"/>
      </w:pPr>
      <w:rPr>
        <w:rFonts w:ascii="Symbol" w:hAnsi="Symbol" w:hint="default"/>
      </w:rPr>
    </w:lvl>
    <w:lvl w:ilvl="1" w:tplc="04080003">
      <w:start w:val="1"/>
      <w:numFmt w:val="bullet"/>
      <w:lvlText w:val="o"/>
      <w:lvlJc w:val="left"/>
      <w:pPr>
        <w:ind w:left="1908" w:hanging="360"/>
      </w:pPr>
      <w:rPr>
        <w:rFonts w:ascii="Courier New" w:hAnsi="Courier New" w:cs="Courier New" w:hint="default"/>
      </w:rPr>
    </w:lvl>
    <w:lvl w:ilvl="2" w:tplc="04080005">
      <w:start w:val="1"/>
      <w:numFmt w:val="bullet"/>
      <w:lvlText w:val=""/>
      <w:lvlJc w:val="left"/>
      <w:pPr>
        <w:ind w:left="2628" w:hanging="360"/>
      </w:pPr>
      <w:rPr>
        <w:rFonts w:ascii="Wingdings" w:hAnsi="Wingdings" w:hint="default"/>
      </w:rPr>
    </w:lvl>
    <w:lvl w:ilvl="3" w:tplc="04080001">
      <w:start w:val="1"/>
      <w:numFmt w:val="bullet"/>
      <w:lvlText w:val=""/>
      <w:lvlJc w:val="left"/>
      <w:pPr>
        <w:ind w:left="3348" w:hanging="360"/>
      </w:pPr>
      <w:rPr>
        <w:rFonts w:ascii="Symbol" w:hAnsi="Symbol" w:hint="default"/>
      </w:rPr>
    </w:lvl>
    <w:lvl w:ilvl="4" w:tplc="04080003">
      <w:start w:val="1"/>
      <w:numFmt w:val="bullet"/>
      <w:lvlText w:val="o"/>
      <w:lvlJc w:val="left"/>
      <w:pPr>
        <w:ind w:left="4068" w:hanging="360"/>
      </w:pPr>
      <w:rPr>
        <w:rFonts w:ascii="Courier New" w:hAnsi="Courier New" w:cs="Courier New" w:hint="default"/>
      </w:rPr>
    </w:lvl>
    <w:lvl w:ilvl="5" w:tplc="04080005">
      <w:start w:val="1"/>
      <w:numFmt w:val="bullet"/>
      <w:lvlText w:val=""/>
      <w:lvlJc w:val="left"/>
      <w:pPr>
        <w:ind w:left="4788" w:hanging="360"/>
      </w:pPr>
      <w:rPr>
        <w:rFonts w:ascii="Wingdings" w:hAnsi="Wingdings" w:hint="default"/>
      </w:rPr>
    </w:lvl>
    <w:lvl w:ilvl="6" w:tplc="04080001">
      <w:start w:val="1"/>
      <w:numFmt w:val="bullet"/>
      <w:lvlText w:val=""/>
      <w:lvlJc w:val="left"/>
      <w:pPr>
        <w:ind w:left="5508" w:hanging="360"/>
      </w:pPr>
      <w:rPr>
        <w:rFonts w:ascii="Symbol" w:hAnsi="Symbol" w:hint="default"/>
      </w:rPr>
    </w:lvl>
    <w:lvl w:ilvl="7" w:tplc="04080003">
      <w:start w:val="1"/>
      <w:numFmt w:val="bullet"/>
      <w:lvlText w:val="o"/>
      <w:lvlJc w:val="left"/>
      <w:pPr>
        <w:ind w:left="6228" w:hanging="360"/>
      </w:pPr>
      <w:rPr>
        <w:rFonts w:ascii="Courier New" w:hAnsi="Courier New" w:cs="Courier New" w:hint="default"/>
      </w:rPr>
    </w:lvl>
    <w:lvl w:ilvl="8" w:tplc="04080005">
      <w:start w:val="1"/>
      <w:numFmt w:val="bullet"/>
      <w:lvlText w:val=""/>
      <w:lvlJc w:val="left"/>
      <w:pPr>
        <w:ind w:left="6948" w:hanging="360"/>
      </w:pPr>
      <w:rPr>
        <w:rFonts w:ascii="Wingdings" w:hAnsi="Wingdings" w:hint="default"/>
      </w:rPr>
    </w:lvl>
  </w:abstractNum>
  <w:abstractNum w:abstractNumId="76">
    <w:nsid w:val="7B303424"/>
    <w:multiLevelType w:val="multilevel"/>
    <w:tmpl w:val="8326AB88"/>
    <w:lvl w:ilvl="0">
      <w:start w:val="1"/>
      <w:numFmt w:val="decimal"/>
      <w:lvlText w:val="%1."/>
      <w:lvlJc w:val="left"/>
      <w:pPr>
        <w:ind w:left="360" w:hanging="360"/>
      </w:pPr>
      <w:rPr>
        <w:rFonts w:hint="default"/>
        <w:b w:val="0"/>
        <w:i w:val="0"/>
        <w:caps w:val="0"/>
        <w:strike w:val="0"/>
        <w:dstrike w:val="0"/>
        <w:vanish w:val="0"/>
        <w:sz w:val="22"/>
        <w:u w:val="none"/>
        <w:vertAlign w:val="baseline"/>
      </w:rPr>
    </w:lvl>
    <w:lvl w:ilvl="1">
      <w:start w:val="9"/>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7B4D0238"/>
    <w:multiLevelType w:val="hybridMultilevel"/>
    <w:tmpl w:val="7FC2D14C"/>
    <w:lvl w:ilvl="0" w:tplc="413E7244">
      <w:start w:val="1"/>
      <w:numFmt w:val="decimal"/>
      <w:lvlText w:val="1.6.%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8">
    <w:nsid w:val="7C954471"/>
    <w:multiLevelType w:val="multilevel"/>
    <w:tmpl w:val="C7780324"/>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5"/>
  </w:num>
  <w:num w:numId="2">
    <w:abstractNumId w:val="2"/>
  </w:num>
  <w:num w:numId="3">
    <w:abstractNumId w:val="21"/>
  </w:num>
  <w:num w:numId="4">
    <w:abstractNumId w:val="62"/>
  </w:num>
  <w:num w:numId="5">
    <w:abstractNumId w:val="73"/>
  </w:num>
  <w:num w:numId="6">
    <w:abstractNumId w:val="12"/>
  </w:num>
  <w:num w:numId="7">
    <w:abstractNumId w:val="56"/>
  </w:num>
  <w:num w:numId="8">
    <w:abstractNumId w:val="49"/>
  </w:num>
  <w:num w:numId="9">
    <w:abstractNumId w:val="18"/>
  </w:num>
  <w:num w:numId="10">
    <w:abstractNumId w:val="16"/>
  </w:num>
  <w:num w:numId="11">
    <w:abstractNumId w:val="47"/>
  </w:num>
  <w:num w:numId="12">
    <w:abstractNumId w:val="63"/>
  </w:num>
  <w:num w:numId="13">
    <w:abstractNumId w:val="9"/>
  </w:num>
  <w:num w:numId="14">
    <w:abstractNumId w:val="68"/>
  </w:num>
  <w:num w:numId="15">
    <w:abstractNumId w:val="50"/>
  </w:num>
  <w:num w:numId="16">
    <w:abstractNumId w:val="38"/>
  </w:num>
  <w:num w:numId="17">
    <w:abstractNumId w:val="70"/>
  </w:num>
  <w:num w:numId="18">
    <w:abstractNumId w:val="65"/>
  </w:num>
  <w:num w:numId="19">
    <w:abstractNumId w:val="35"/>
  </w:num>
  <w:num w:numId="20">
    <w:abstractNumId w:val="34"/>
  </w:num>
  <w:num w:numId="21">
    <w:abstractNumId w:val="60"/>
  </w:num>
  <w:num w:numId="22">
    <w:abstractNumId w:val="39"/>
  </w:num>
  <w:num w:numId="23">
    <w:abstractNumId w:val="37"/>
  </w:num>
  <w:num w:numId="24">
    <w:abstractNumId w:val="8"/>
  </w:num>
  <w:num w:numId="25">
    <w:abstractNumId w:val="76"/>
  </w:num>
  <w:num w:numId="26">
    <w:abstractNumId w:val="45"/>
  </w:num>
  <w:num w:numId="27">
    <w:abstractNumId w:val="44"/>
  </w:num>
  <w:num w:numId="28">
    <w:abstractNumId w:val="17"/>
  </w:num>
  <w:num w:numId="29">
    <w:abstractNumId w:val="30"/>
  </w:num>
  <w:num w:numId="30">
    <w:abstractNumId w:val="20"/>
  </w:num>
  <w:num w:numId="31">
    <w:abstractNumId w:val="26"/>
  </w:num>
  <w:num w:numId="32">
    <w:abstractNumId w:val="69"/>
  </w:num>
  <w:num w:numId="33">
    <w:abstractNumId w:val="64"/>
  </w:num>
  <w:num w:numId="34">
    <w:abstractNumId w:val="24"/>
  </w:num>
  <w:num w:numId="35">
    <w:abstractNumId w:val="3"/>
  </w:num>
  <w:num w:numId="36">
    <w:abstractNumId w:val="29"/>
  </w:num>
  <w:num w:numId="37">
    <w:abstractNumId w:val="14"/>
  </w:num>
  <w:num w:numId="38">
    <w:abstractNumId w:val="22"/>
  </w:num>
  <w:num w:numId="39">
    <w:abstractNumId w:val="15"/>
  </w:num>
  <w:num w:numId="40">
    <w:abstractNumId w:val="78"/>
  </w:num>
  <w:num w:numId="41">
    <w:abstractNumId w:val="42"/>
  </w:num>
  <w:num w:numId="42">
    <w:abstractNumId w:val="33"/>
  </w:num>
  <w:num w:numId="43">
    <w:abstractNumId w:val="23"/>
  </w:num>
  <w:num w:numId="44">
    <w:abstractNumId w:val="48"/>
  </w:num>
  <w:num w:numId="45">
    <w:abstractNumId w:val="67"/>
  </w:num>
  <w:num w:numId="46">
    <w:abstractNumId w:val="36"/>
  </w:num>
  <w:num w:numId="47">
    <w:abstractNumId w:val="52"/>
  </w:num>
  <w:num w:numId="48">
    <w:abstractNumId w:val="57"/>
  </w:num>
  <w:num w:numId="49">
    <w:abstractNumId w:val="75"/>
  </w:num>
  <w:num w:numId="50">
    <w:abstractNumId w:val="10"/>
  </w:num>
  <w:num w:numId="51">
    <w:abstractNumId w:val="4"/>
  </w:num>
  <w:num w:numId="52">
    <w:abstractNumId w:val="6"/>
  </w:num>
  <w:num w:numId="53">
    <w:abstractNumId w:val="59"/>
  </w:num>
  <w:num w:numId="54">
    <w:abstractNumId w:val="71"/>
  </w:num>
  <w:num w:numId="55">
    <w:abstractNumId w:val="5"/>
  </w:num>
  <w:num w:numId="56">
    <w:abstractNumId w:val="72"/>
  </w:num>
  <w:num w:numId="57">
    <w:abstractNumId w:val="54"/>
  </w:num>
  <w:num w:numId="58">
    <w:abstractNumId w:val="41"/>
  </w:num>
  <w:num w:numId="59">
    <w:abstractNumId w:val="25"/>
  </w:num>
  <w:num w:numId="60">
    <w:abstractNumId w:val="61"/>
  </w:num>
  <w:num w:numId="61">
    <w:abstractNumId w:val="1"/>
  </w:num>
  <w:num w:numId="62">
    <w:abstractNumId w:val="51"/>
  </w:num>
  <w:num w:numId="63">
    <w:abstractNumId w:val="66"/>
  </w:num>
  <w:num w:numId="64">
    <w:abstractNumId w:val="31"/>
  </w:num>
  <w:num w:numId="65">
    <w:abstractNumId w:val="46"/>
  </w:num>
  <w:num w:numId="66">
    <w:abstractNumId w:val="19"/>
  </w:num>
  <w:num w:numId="67">
    <w:abstractNumId w:val="27"/>
  </w:num>
  <w:num w:numId="68">
    <w:abstractNumId w:val="58"/>
  </w:num>
  <w:num w:numId="69">
    <w:abstractNumId w:val="13"/>
  </w:num>
  <w:num w:numId="70">
    <w:abstractNumId w:val="40"/>
  </w:num>
  <w:num w:numId="71">
    <w:abstractNumId w:val="11"/>
  </w:num>
  <w:num w:numId="72">
    <w:abstractNumId w:val="32"/>
  </w:num>
  <w:num w:numId="73">
    <w:abstractNumId w:val="74"/>
  </w:num>
  <w:num w:numId="74">
    <w:abstractNumId w:val="28"/>
  </w:num>
  <w:num w:numId="75">
    <w:abstractNumId w:val="53"/>
  </w:num>
  <w:num w:numId="76">
    <w:abstractNumId w:val="43"/>
  </w:num>
  <w:num w:numId="77">
    <w:abstractNumId w:val="77"/>
  </w:num>
  <w:num w:numId="78">
    <w:abstractNumId w:val="7"/>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AC"/>
    <w:rsid w:val="0000047E"/>
    <w:rsid w:val="00002512"/>
    <w:rsid w:val="0000532B"/>
    <w:rsid w:val="0000617A"/>
    <w:rsid w:val="000068F7"/>
    <w:rsid w:val="00006B99"/>
    <w:rsid w:val="00010096"/>
    <w:rsid w:val="00010B74"/>
    <w:rsid w:val="00011C45"/>
    <w:rsid w:val="000122FF"/>
    <w:rsid w:val="00012452"/>
    <w:rsid w:val="00012467"/>
    <w:rsid w:val="000135BE"/>
    <w:rsid w:val="000141A5"/>
    <w:rsid w:val="0001459D"/>
    <w:rsid w:val="00015855"/>
    <w:rsid w:val="00015E46"/>
    <w:rsid w:val="000201C7"/>
    <w:rsid w:val="00020A14"/>
    <w:rsid w:val="000222CE"/>
    <w:rsid w:val="00026369"/>
    <w:rsid w:val="00026ED6"/>
    <w:rsid w:val="0002797B"/>
    <w:rsid w:val="00027C09"/>
    <w:rsid w:val="00027ED3"/>
    <w:rsid w:val="00027F84"/>
    <w:rsid w:val="00030923"/>
    <w:rsid w:val="0003238C"/>
    <w:rsid w:val="000326AA"/>
    <w:rsid w:val="000363B2"/>
    <w:rsid w:val="00036A2E"/>
    <w:rsid w:val="00036DA3"/>
    <w:rsid w:val="00037633"/>
    <w:rsid w:val="000401D0"/>
    <w:rsid w:val="0004032C"/>
    <w:rsid w:val="00040D5A"/>
    <w:rsid w:val="000410CD"/>
    <w:rsid w:val="00041319"/>
    <w:rsid w:val="00041B57"/>
    <w:rsid w:val="0005093E"/>
    <w:rsid w:val="00050BD6"/>
    <w:rsid w:val="00051AB8"/>
    <w:rsid w:val="00051D6F"/>
    <w:rsid w:val="00052117"/>
    <w:rsid w:val="00052524"/>
    <w:rsid w:val="000535C3"/>
    <w:rsid w:val="000548F6"/>
    <w:rsid w:val="00054A71"/>
    <w:rsid w:val="00054DBF"/>
    <w:rsid w:val="0005559F"/>
    <w:rsid w:val="00055823"/>
    <w:rsid w:val="00056C97"/>
    <w:rsid w:val="000573C5"/>
    <w:rsid w:val="00057732"/>
    <w:rsid w:val="00057750"/>
    <w:rsid w:val="000606FB"/>
    <w:rsid w:val="0006229C"/>
    <w:rsid w:val="0006280B"/>
    <w:rsid w:val="00064C6B"/>
    <w:rsid w:val="00066192"/>
    <w:rsid w:val="00066C09"/>
    <w:rsid w:val="00066F96"/>
    <w:rsid w:val="000707EF"/>
    <w:rsid w:val="0007322D"/>
    <w:rsid w:val="00073912"/>
    <w:rsid w:val="00073C98"/>
    <w:rsid w:val="000745F6"/>
    <w:rsid w:val="00074B38"/>
    <w:rsid w:val="00075C6E"/>
    <w:rsid w:val="00075DBC"/>
    <w:rsid w:val="000772AB"/>
    <w:rsid w:val="0007741A"/>
    <w:rsid w:val="0007756F"/>
    <w:rsid w:val="00077747"/>
    <w:rsid w:val="00080735"/>
    <w:rsid w:val="0008198B"/>
    <w:rsid w:val="00083576"/>
    <w:rsid w:val="000848F4"/>
    <w:rsid w:val="00084A8B"/>
    <w:rsid w:val="00084FCB"/>
    <w:rsid w:val="00086939"/>
    <w:rsid w:val="00087796"/>
    <w:rsid w:val="000909C7"/>
    <w:rsid w:val="00090F8C"/>
    <w:rsid w:val="000911A3"/>
    <w:rsid w:val="000911CD"/>
    <w:rsid w:val="00091BFA"/>
    <w:rsid w:val="00091E79"/>
    <w:rsid w:val="00092E82"/>
    <w:rsid w:val="00094BA3"/>
    <w:rsid w:val="00095E91"/>
    <w:rsid w:val="00095EFD"/>
    <w:rsid w:val="0009612D"/>
    <w:rsid w:val="000965F2"/>
    <w:rsid w:val="00097F75"/>
    <w:rsid w:val="000A0D18"/>
    <w:rsid w:val="000A0FF6"/>
    <w:rsid w:val="000A1D0F"/>
    <w:rsid w:val="000A1DBD"/>
    <w:rsid w:val="000A2503"/>
    <w:rsid w:val="000A7A71"/>
    <w:rsid w:val="000A7F0E"/>
    <w:rsid w:val="000A7F77"/>
    <w:rsid w:val="000B10FF"/>
    <w:rsid w:val="000B184A"/>
    <w:rsid w:val="000B21E7"/>
    <w:rsid w:val="000B5152"/>
    <w:rsid w:val="000B77C5"/>
    <w:rsid w:val="000C04FE"/>
    <w:rsid w:val="000C1067"/>
    <w:rsid w:val="000C1961"/>
    <w:rsid w:val="000C6D84"/>
    <w:rsid w:val="000D111D"/>
    <w:rsid w:val="000D2641"/>
    <w:rsid w:val="000D29AE"/>
    <w:rsid w:val="000D2BBE"/>
    <w:rsid w:val="000D31FC"/>
    <w:rsid w:val="000D4A0F"/>
    <w:rsid w:val="000D4DD5"/>
    <w:rsid w:val="000D7A31"/>
    <w:rsid w:val="000E000A"/>
    <w:rsid w:val="000E103B"/>
    <w:rsid w:val="000F0174"/>
    <w:rsid w:val="000F0263"/>
    <w:rsid w:val="000F21A2"/>
    <w:rsid w:val="000F25E3"/>
    <w:rsid w:val="000F392A"/>
    <w:rsid w:val="000F6B04"/>
    <w:rsid w:val="000F74BC"/>
    <w:rsid w:val="000F74E1"/>
    <w:rsid w:val="000F78A7"/>
    <w:rsid w:val="0010140A"/>
    <w:rsid w:val="00102BCF"/>
    <w:rsid w:val="001061BC"/>
    <w:rsid w:val="0010735E"/>
    <w:rsid w:val="00107876"/>
    <w:rsid w:val="00107E25"/>
    <w:rsid w:val="0011075D"/>
    <w:rsid w:val="00110EE0"/>
    <w:rsid w:val="00111177"/>
    <w:rsid w:val="00111E13"/>
    <w:rsid w:val="0011210F"/>
    <w:rsid w:val="00113AC6"/>
    <w:rsid w:val="00113F56"/>
    <w:rsid w:val="00116092"/>
    <w:rsid w:val="0011636E"/>
    <w:rsid w:val="001202BC"/>
    <w:rsid w:val="0012260C"/>
    <w:rsid w:val="00122C21"/>
    <w:rsid w:val="001238B6"/>
    <w:rsid w:val="0012391E"/>
    <w:rsid w:val="00124E46"/>
    <w:rsid w:val="001253D0"/>
    <w:rsid w:val="0012707E"/>
    <w:rsid w:val="00130664"/>
    <w:rsid w:val="001315ED"/>
    <w:rsid w:val="00132537"/>
    <w:rsid w:val="00134345"/>
    <w:rsid w:val="001403FB"/>
    <w:rsid w:val="00144D3D"/>
    <w:rsid w:val="00144ECE"/>
    <w:rsid w:val="00145766"/>
    <w:rsid w:val="00146A28"/>
    <w:rsid w:val="00147172"/>
    <w:rsid w:val="0014742C"/>
    <w:rsid w:val="00147570"/>
    <w:rsid w:val="00150285"/>
    <w:rsid w:val="00150555"/>
    <w:rsid w:val="001505C6"/>
    <w:rsid w:val="00150A90"/>
    <w:rsid w:val="00150CD1"/>
    <w:rsid w:val="0015122D"/>
    <w:rsid w:val="00152D98"/>
    <w:rsid w:val="001535E7"/>
    <w:rsid w:val="001536B6"/>
    <w:rsid w:val="001549C5"/>
    <w:rsid w:val="001550B7"/>
    <w:rsid w:val="00155465"/>
    <w:rsid w:val="00157CB3"/>
    <w:rsid w:val="0016095A"/>
    <w:rsid w:val="00162947"/>
    <w:rsid w:val="0016631E"/>
    <w:rsid w:val="00166640"/>
    <w:rsid w:val="00167368"/>
    <w:rsid w:val="00167DAD"/>
    <w:rsid w:val="001701E0"/>
    <w:rsid w:val="001706DA"/>
    <w:rsid w:val="001715BF"/>
    <w:rsid w:val="00171619"/>
    <w:rsid w:val="00172F15"/>
    <w:rsid w:val="00175244"/>
    <w:rsid w:val="00175637"/>
    <w:rsid w:val="00175E76"/>
    <w:rsid w:val="001760DD"/>
    <w:rsid w:val="00176608"/>
    <w:rsid w:val="0017667E"/>
    <w:rsid w:val="00176A2E"/>
    <w:rsid w:val="00177594"/>
    <w:rsid w:val="00181274"/>
    <w:rsid w:val="00181944"/>
    <w:rsid w:val="00182E38"/>
    <w:rsid w:val="00183D6F"/>
    <w:rsid w:val="00184174"/>
    <w:rsid w:val="00184324"/>
    <w:rsid w:val="00185B08"/>
    <w:rsid w:val="00185CDF"/>
    <w:rsid w:val="00186084"/>
    <w:rsid w:val="001868C1"/>
    <w:rsid w:val="00187DF0"/>
    <w:rsid w:val="00190D6A"/>
    <w:rsid w:val="00191167"/>
    <w:rsid w:val="001914FC"/>
    <w:rsid w:val="00193AD3"/>
    <w:rsid w:val="0019489F"/>
    <w:rsid w:val="00194B33"/>
    <w:rsid w:val="00196D53"/>
    <w:rsid w:val="00196FB4"/>
    <w:rsid w:val="0019797C"/>
    <w:rsid w:val="0019798D"/>
    <w:rsid w:val="001A039D"/>
    <w:rsid w:val="001A06BC"/>
    <w:rsid w:val="001A0CDA"/>
    <w:rsid w:val="001A12DE"/>
    <w:rsid w:val="001A20C8"/>
    <w:rsid w:val="001A3E81"/>
    <w:rsid w:val="001A3F0C"/>
    <w:rsid w:val="001A4076"/>
    <w:rsid w:val="001A52D0"/>
    <w:rsid w:val="001A554E"/>
    <w:rsid w:val="001A727D"/>
    <w:rsid w:val="001B00D6"/>
    <w:rsid w:val="001B0631"/>
    <w:rsid w:val="001B0FF5"/>
    <w:rsid w:val="001B190D"/>
    <w:rsid w:val="001B2068"/>
    <w:rsid w:val="001B228B"/>
    <w:rsid w:val="001B308C"/>
    <w:rsid w:val="001B30C7"/>
    <w:rsid w:val="001B50AD"/>
    <w:rsid w:val="001B548C"/>
    <w:rsid w:val="001B5D13"/>
    <w:rsid w:val="001B666C"/>
    <w:rsid w:val="001B6D8D"/>
    <w:rsid w:val="001B7A20"/>
    <w:rsid w:val="001B7F5B"/>
    <w:rsid w:val="001C0E9C"/>
    <w:rsid w:val="001C1324"/>
    <w:rsid w:val="001C275E"/>
    <w:rsid w:val="001C4C71"/>
    <w:rsid w:val="001C52AA"/>
    <w:rsid w:val="001C6CE5"/>
    <w:rsid w:val="001D0232"/>
    <w:rsid w:val="001D0650"/>
    <w:rsid w:val="001D08C2"/>
    <w:rsid w:val="001D1C6A"/>
    <w:rsid w:val="001D4696"/>
    <w:rsid w:val="001D4A8D"/>
    <w:rsid w:val="001D6470"/>
    <w:rsid w:val="001D6E25"/>
    <w:rsid w:val="001E0F6B"/>
    <w:rsid w:val="001E23B9"/>
    <w:rsid w:val="001E2660"/>
    <w:rsid w:val="001E28B5"/>
    <w:rsid w:val="001E28C9"/>
    <w:rsid w:val="001E4131"/>
    <w:rsid w:val="001E4170"/>
    <w:rsid w:val="001E4460"/>
    <w:rsid w:val="001E46C2"/>
    <w:rsid w:val="001E70C6"/>
    <w:rsid w:val="001E764A"/>
    <w:rsid w:val="001F2DE7"/>
    <w:rsid w:val="001F311C"/>
    <w:rsid w:val="001F5BB6"/>
    <w:rsid w:val="001F5EA7"/>
    <w:rsid w:val="00200E07"/>
    <w:rsid w:val="00201CAF"/>
    <w:rsid w:val="00201F7D"/>
    <w:rsid w:val="002034A3"/>
    <w:rsid w:val="00203B45"/>
    <w:rsid w:val="00203D7B"/>
    <w:rsid w:val="0020481F"/>
    <w:rsid w:val="00205758"/>
    <w:rsid w:val="0020585E"/>
    <w:rsid w:val="00205DE4"/>
    <w:rsid w:val="00210B20"/>
    <w:rsid w:val="002147BB"/>
    <w:rsid w:val="0021627B"/>
    <w:rsid w:val="0021648E"/>
    <w:rsid w:val="00216AFF"/>
    <w:rsid w:val="00217481"/>
    <w:rsid w:val="002175A9"/>
    <w:rsid w:val="002202E3"/>
    <w:rsid w:val="002207CF"/>
    <w:rsid w:val="00220A6F"/>
    <w:rsid w:val="00222D96"/>
    <w:rsid w:val="0022393B"/>
    <w:rsid w:val="00224083"/>
    <w:rsid w:val="00224D45"/>
    <w:rsid w:val="00224E62"/>
    <w:rsid w:val="00225723"/>
    <w:rsid w:val="00226538"/>
    <w:rsid w:val="00226B73"/>
    <w:rsid w:val="00233586"/>
    <w:rsid w:val="00233C32"/>
    <w:rsid w:val="00233D6D"/>
    <w:rsid w:val="00235D59"/>
    <w:rsid w:val="00235DFA"/>
    <w:rsid w:val="00236AD6"/>
    <w:rsid w:val="00237269"/>
    <w:rsid w:val="00237510"/>
    <w:rsid w:val="002403FD"/>
    <w:rsid w:val="00241EE0"/>
    <w:rsid w:val="00244764"/>
    <w:rsid w:val="0024490A"/>
    <w:rsid w:val="00244E98"/>
    <w:rsid w:val="0024616C"/>
    <w:rsid w:val="0024634C"/>
    <w:rsid w:val="00247897"/>
    <w:rsid w:val="002502CC"/>
    <w:rsid w:val="00250DF6"/>
    <w:rsid w:val="002515E5"/>
    <w:rsid w:val="002537AE"/>
    <w:rsid w:val="002537F6"/>
    <w:rsid w:val="00253C7B"/>
    <w:rsid w:val="00255BF6"/>
    <w:rsid w:val="00257D3F"/>
    <w:rsid w:val="00260CBB"/>
    <w:rsid w:val="00261102"/>
    <w:rsid w:val="00261A9C"/>
    <w:rsid w:val="00262D16"/>
    <w:rsid w:val="00262EA7"/>
    <w:rsid w:val="00264214"/>
    <w:rsid w:val="002656F4"/>
    <w:rsid w:val="00265D97"/>
    <w:rsid w:val="00266678"/>
    <w:rsid w:val="00266A18"/>
    <w:rsid w:val="00266CA0"/>
    <w:rsid w:val="00266CCE"/>
    <w:rsid w:val="002678BD"/>
    <w:rsid w:val="002703D2"/>
    <w:rsid w:val="00272468"/>
    <w:rsid w:val="0027318F"/>
    <w:rsid w:val="002746D5"/>
    <w:rsid w:val="00275372"/>
    <w:rsid w:val="002802BF"/>
    <w:rsid w:val="00281099"/>
    <w:rsid w:val="00286215"/>
    <w:rsid w:val="0028738B"/>
    <w:rsid w:val="00291239"/>
    <w:rsid w:val="0029154C"/>
    <w:rsid w:val="002915BF"/>
    <w:rsid w:val="002928E7"/>
    <w:rsid w:val="00292C8E"/>
    <w:rsid w:val="002936B3"/>
    <w:rsid w:val="002936BE"/>
    <w:rsid w:val="00293AF6"/>
    <w:rsid w:val="00293E79"/>
    <w:rsid w:val="00295339"/>
    <w:rsid w:val="00296B59"/>
    <w:rsid w:val="002A14D8"/>
    <w:rsid w:val="002A2FF0"/>
    <w:rsid w:val="002A432B"/>
    <w:rsid w:val="002A54EF"/>
    <w:rsid w:val="002A5A3C"/>
    <w:rsid w:val="002A6C3E"/>
    <w:rsid w:val="002A73C4"/>
    <w:rsid w:val="002B03A9"/>
    <w:rsid w:val="002B24EA"/>
    <w:rsid w:val="002B26B3"/>
    <w:rsid w:val="002B2CE5"/>
    <w:rsid w:val="002B3359"/>
    <w:rsid w:val="002B402A"/>
    <w:rsid w:val="002B540A"/>
    <w:rsid w:val="002B5AE6"/>
    <w:rsid w:val="002B63B7"/>
    <w:rsid w:val="002B752F"/>
    <w:rsid w:val="002B774C"/>
    <w:rsid w:val="002C0507"/>
    <w:rsid w:val="002C0B32"/>
    <w:rsid w:val="002C2B58"/>
    <w:rsid w:val="002C2EF6"/>
    <w:rsid w:val="002C53C0"/>
    <w:rsid w:val="002C5F4E"/>
    <w:rsid w:val="002C726F"/>
    <w:rsid w:val="002D0EF6"/>
    <w:rsid w:val="002D131C"/>
    <w:rsid w:val="002D180E"/>
    <w:rsid w:val="002D19B7"/>
    <w:rsid w:val="002D380B"/>
    <w:rsid w:val="002D3DDC"/>
    <w:rsid w:val="002D46F0"/>
    <w:rsid w:val="002D4A15"/>
    <w:rsid w:val="002D5825"/>
    <w:rsid w:val="002E0556"/>
    <w:rsid w:val="002E079E"/>
    <w:rsid w:val="002E1F81"/>
    <w:rsid w:val="002E6B03"/>
    <w:rsid w:val="002F0AF0"/>
    <w:rsid w:val="002F0C43"/>
    <w:rsid w:val="002F163E"/>
    <w:rsid w:val="002F1AB2"/>
    <w:rsid w:val="002F1ABA"/>
    <w:rsid w:val="002F3508"/>
    <w:rsid w:val="002F49E2"/>
    <w:rsid w:val="002F60A7"/>
    <w:rsid w:val="002F67FC"/>
    <w:rsid w:val="002F6887"/>
    <w:rsid w:val="002F727B"/>
    <w:rsid w:val="00301A27"/>
    <w:rsid w:val="003025B0"/>
    <w:rsid w:val="00302A36"/>
    <w:rsid w:val="00302C8F"/>
    <w:rsid w:val="00303844"/>
    <w:rsid w:val="003049A1"/>
    <w:rsid w:val="00307311"/>
    <w:rsid w:val="003139E8"/>
    <w:rsid w:val="0031660F"/>
    <w:rsid w:val="00316681"/>
    <w:rsid w:val="00316921"/>
    <w:rsid w:val="003175DA"/>
    <w:rsid w:val="00320802"/>
    <w:rsid w:val="0032157C"/>
    <w:rsid w:val="00324161"/>
    <w:rsid w:val="00324921"/>
    <w:rsid w:val="00325835"/>
    <w:rsid w:val="00327115"/>
    <w:rsid w:val="0033041B"/>
    <w:rsid w:val="003307FA"/>
    <w:rsid w:val="00330DB8"/>
    <w:rsid w:val="00331929"/>
    <w:rsid w:val="00332217"/>
    <w:rsid w:val="0033238B"/>
    <w:rsid w:val="00333168"/>
    <w:rsid w:val="003335BE"/>
    <w:rsid w:val="00333FA6"/>
    <w:rsid w:val="0033769F"/>
    <w:rsid w:val="0033787C"/>
    <w:rsid w:val="00340705"/>
    <w:rsid w:val="00340D4E"/>
    <w:rsid w:val="00341442"/>
    <w:rsid w:val="00341688"/>
    <w:rsid w:val="003428CB"/>
    <w:rsid w:val="00342FE9"/>
    <w:rsid w:val="003444C3"/>
    <w:rsid w:val="003460BE"/>
    <w:rsid w:val="0034625C"/>
    <w:rsid w:val="00347E09"/>
    <w:rsid w:val="0035032F"/>
    <w:rsid w:val="00350A49"/>
    <w:rsid w:val="003525C2"/>
    <w:rsid w:val="00352B82"/>
    <w:rsid w:val="00353F47"/>
    <w:rsid w:val="00355D00"/>
    <w:rsid w:val="00356E46"/>
    <w:rsid w:val="00362714"/>
    <w:rsid w:val="00362A29"/>
    <w:rsid w:val="00363181"/>
    <w:rsid w:val="003637AF"/>
    <w:rsid w:val="00363A2B"/>
    <w:rsid w:val="00363D3B"/>
    <w:rsid w:val="00363D63"/>
    <w:rsid w:val="00363E2D"/>
    <w:rsid w:val="00364503"/>
    <w:rsid w:val="00365B13"/>
    <w:rsid w:val="00366071"/>
    <w:rsid w:val="00366320"/>
    <w:rsid w:val="00366A7C"/>
    <w:rsid w:val="00366E9C"/>
    <w:rsid w:val="003674B5"/>
    <w:rsid w:val="00370124"/>
    <w:rsid w:val="0037097C"/>
    <w:rsid w:val="003712F5"/>
    <w:rsid w:val="00371947"/>
    <w:rsid w:val="00372CC5"/>
    <w:rsid w:val="00372F57"/>
    <w:rsid w:val="00373FD7"/>
    <w:rsid w:val="0037502E"/>
    <w:rsid w:val="0037587B"/>
    <w:rsid w:val="0037652F"/>
    <w:rsid w:val="00377134"/>
    <w:rsid w:val="00377886"/>
    <w:rsid w:val="00377953"/>
    <w:rsid w:val="003812D5"/>
    <w:rsid w:val="00381D53"/>
    <w:rsid w:val="00382F48"/>
    <w:rsid w:val="00383CA2"/>
    <w:rsid w:val="00386524"/>
    <w:rsid w:val="00386CFD"/>
    <w:rsid w:val="00390E9F"/>
    <w:rsid w:val="003911DA"/>
    <w:rsid w:val="00392627"/>
    <w:rsid w:val="00392C74"/>
    <w:rsid w:val="003932C2"/>
    <w:rsid w:val="00394713"/>
    <w:rsid w:val="003947BF"/>
    <w:rsid w:val="00394CD6"/>
    <w:rsid w:val="003959A5"/>
    <w:rsid w:val="00395EAC"/>
    <w:rsid w:val="0039729D"/>
    <w:rsid w:val="00397CA7"/>
    <w:rsid w:val="003A0C39"/>
    <w:rsid w:val="003A34BB"/>
    <w:rsid w:val="003A42AB"/>
    <w:rsid w:val="003A4926"/>
    <w:rsid w:val="003A4C31"/>
    <w:rsid w:val="003A798F"/>
    <w:rsid w:val="003B089D"/>
    <w:rsid w:val="003B0CBA"/>
    <w:rsid w:val="003B1059"/>
    <w:rsid w:val="003B1E7C"/>
    <w:rsid w:val="003B1EEC"/>
    <w:rsid w:val="003B246C"/>
    <w:rsid w:val="003B3090"/>
    <w:rsid w:val="003B34AA"/>
    <w:rsid w:val="003B34C1"/>
    <w:rsid w:val="003B5805"/>
    <w:rsid w:val="003B5BF3"/>
    <w:rsid w:val="003B5E4B"/>
    <w:rsid w:val="003B5E82"/>
    <w:rsid w:val="003B653F"/>
    <w:rsid w:val="003B6F18"/>
    <w:rsid w:val="003B76B7"/>
    <w:rsid w:val="003B7E6B"/>
    <w:rsid w:val="003C07BB"/>
    <w:rsid w:val="003C19AA"/>
    <w:rsid w:val="003C1FA8"/>
    <w:rsid w:val="003C3242"/>
    <w:rsid w:val="003C397A"/>
    <w:rsid w:val="003C3E51"/>
    <w:rsid w:val="003C5259"/>
    <w:rsid w:val="003C5B61"/>
    <w:rsid w:val="003C6799"/>
    <w:rsid w:val="003C699D"/>
    <w:rsid w:val="003C7F3B"/>
    <w:rsid w:val="003D0419"/>
    <w:rsid w:val="003D0A3A"/>
    <w:rsid w:val="003D10A0"/>
    <w:rsid w:val="003D422F"/>
    <w:rsid w:val="003D75D8"/>
    <w:rsid w:val="003E0A8E"/>
    <w:rsid w:val="003E1404"/>
    <w:rsid w:val="003E182B"/>
    <w:rsid w:val="003E453C"/>
    <w:rsid w:val="003E46BB"/>
    <w:rsid w:val="003E46E1"/>
    <w:rsid w:val="003E4C76"/>
    <w:rsid w:val="003E5380"/>
    <w:rsid w:val="003E5D40"/>
    <w:rsid w:val="003E69D0"/>
    <w:rsid w:val="003F2659"/>
    <w:rsid w:val="003F3771"/>
    <w:rsid w:val="003F546E"/>
    <w:rsid w:val="003F5FB0"/>
    <w:rsid w:val="003F64BA"/>
    <w:rsid w:val="003F7041"/>
    <w:rsid w:val="00400971"/>
    <w:rsid w:val="00401596"/>
    <w:rsid w:val="00401D9A"/>
    <w:rsid w:val="00403B1C"/>
    <w:rsid w:val="00404CF5"/>
    <w:rsid w:val="00405BEE"/>
    <w:rsid w:val="00405D2C"/>
    <w:rsid w:val="004060A4"/>
    <w:rsid w:val="00410741"/>
    <w:rsid w:val="004157B1"/>
    <w:rsid w:val="00415DAC"/>
    <w:rsid w:val="00415E63"/>
    <w:rsid w:val="00420151"/>
    <w:rsid w:val="004217E0"/>
    <w:rsid w:val="00421B0A"/>
    <w:rsid w:val="00422FF3"/>
    <w:rsid w:val="00422FF8"/>
    <w:rsid w:val="00425CB7"/>
    <w:rsid w:val="00427E2A"/>
    <w:rsid w:val="00434D3A"/>
    <w:rsid w:val="00435617"/>
    <w:rsid w:val="00435EBD"/>
    <w:rsid w:val="00436979"/>
    <w:rsid w:val="00437F1E"/>
    <w:rsid w:val="004409B7"/>
    <w:rsid w:val="00442354"/>
    <w:rsid w:val="00442D00"/>
    <w:rsid w:val="00442FD6"/>
    <w:rsid w:val="00445A5E"/>
    <w:rsid w:val="0044690F"/>
    <w:rsid w:val="00446CD8"/>
    <w:rsid w:val="00446DEE"/>
    <w:rsid w:val="004475E0"/>
    <w:rsid w:val="00450127"/>
    <w:rsid w:val="00452164"/>
    <w:rsid w:val="00453B60"/>
    <w:rsid w:val="00453EE7"/>
    <w:rsid w:val="004540EB"/>
    <w:rsid w:val="004542E4"/>
    <w:rsid w:val="004543B9"/>
    <w:rsid w:val="00455087"/>
    <w:rsid w:val="004554C9"/>
    <w:rsid w:val="00456E24"/>
    <w:rsid w:val="0046026C"/>
    <w:rsid w:val="00460B92"/>
    <w:rsid w:val="004627A8"/>
    <w:rsid w:val="00462A52"/>
    <w:rsid w:val="00463A6A"/>
    <w:rsid w:val="00463BD9"/>
    <w:rsid w:val="00464B9F"/>
    <w:rsid w:val="00466E5F"/>
    <w:rsid w:val="00467E72"/>
    <w:rsid w:val="00467E88"/>
    <w:rsid w:val="00467F21"/>
    <w:rsid w:val="00470066"/>
    <w:rsid w:val="0047019C"/>
    <w:rsid w:val="00470C13"/>
    <w:rsid w:val="00470C4D"/>
    <w:rsid w:val="00474122"/>
    <w:rsid w:val="00477312"/>
    <w:rsid w:val="0048031B"/>
    <w:rsid w:val="00480683"/>
    <w:rsid w:val="00482C1D"/>
    <w:rsid w:val="004831FD"/>
    <w:rsid w:val="00483885"/>
    <w:rsid w:val="004839D6"/>
    <w:rsid w:val="004855AE"/>
    <w:rsid w:val="00486411"/>
    <w:rsid w:val="0048669E"/>
    <w:rsid w:val="00490366"/>
    <w:rsid w:val="00491E5D"/>
    <w:rsid w:val="004927BD"/>
    <w:rsid w:val="00494025"/>
    <w:rsid w:val="00497575"/>
    <w:rsid w:val="00497AC5"/>
    <w:rsid w:val="004A112C"/>
    <w:rsid w:val="004A17B5"/>
    <w:rsid w:val="004A1845"/>
    <w:rsid w:val="004A220C"/>
    <w:rsid w:val="004A2AA9"/>
    <w:rsid w:val="004A39F2"/>
    <w:rsid w:val="004A614A"/>
    <w:rsid w:val="004A7961"/>
    <w:rsid w:val="004A7D92"/>
    <w:rsid w:val="004B1B7A"/>
    <w:rsid w:val="004B41D1"/>
    <w:rsid w:val="004B4623"/>
    <w:rsid w:val="004B47DC"/>
    <w:rsid w:val="004B6B3B"/>
    <w:rsid w:val="004B6B7F"/>
    <w:rsid w:val="004B7614"/>
    <w:rsid w:val="004C3AAB"/>
    <w:rsid w:val="004C4177"/>
    <w:rsid w:val="004C574E"/>
    <w:rsid w:val="004C5D73"/>
    <w:rsid w:val="004C67FD"/>
    <w:rsid w:val="004C747F"/>
    <w:rsid w:val="004D0CB2"/>
    <w:rsid w:val="004D3ABF"/>
    <w:rsid w:val="004D4E86"/>
    <w:rsid w:val="004D517C"/>
    <w:rsid w:val="004D58A8"/>
    <w:rsid w:val="004D5D0F"/>
    <w:rsid w:val="004D697B"/>
    <w:rsid w:val="004D74A5"/>
    <w:rsid w:val="004D77F2"/>
    <w:rsid w:val="004D7B04"/>
    <w:rsid w:val="004D7E46"/>
    <w:rsid w:val="004E022C"/>
    <w:rsid w:val="004E1807"/>
    <w:rsid w:val="004E3FD0"/>
    <w:rsid w:val="004E4973"/>
    <w:rsid w:val="004E7CAE"/>
    <w:rsid w:val="004F047D"/>
    <w:rsid w:val="004F04CB"/>
    <w:rsid w:val="004F1CB6"/>
    <w:rsid w:val="004F23AA"/>
    <w:rsid w:val="004F259D"/>
    <w:rsid w:val="004F2F33"/>
    <w:rsid w:val="004F395B"/>
    <w:rsid w:val="004F47A2"/>
    <w:rsid w:val="004F6B97"/>
    <w:rsid w:val="00502605"/>
    <w:rsid w:val="00504D3D"/>
    <w:rsid w:val="0051097B"/>
    <w:rsid w:val="0051353E"/>
    <w:rsid w:val="00513EEB"/>
    <w:rsid w:val="00514CE2"/>
    <w:rsid w:val="005169F7"/>
    <w:rsid w:val="00520572"/>
    <w:rsid w:val="00520608"/>
    <w:rsid w:val="005214A2"/>
    <w:rsid w:val="005240F5"/>
    <w:rsid w:val="00524EDD"/>
    <w:rsid w:val="005253E4"/>
    <w:rsid w:val="00525E0F"/>
    <w:rsid w:val="005260C2"/>
    <w:rsid w:val="00526193"/>
    <w:rsid w:val="00526338"/>
    <w:rsid w:val="00527D31"/>
    <w:rsid w:val="0053075D"/>
    <w:rsid w:val="0053098F"/>
    <w:rsid w:val="005319F0"/>
    <w:rsid w:val="00531B16"/>
    <w:rsid w:val="00531C05"/>
    <w:rsid w:val="00532A31"/>
    <w:rsid w:val="00532CC3"/>
    <w:rsid w:val="00534133"/>
    <w:rsid w:val="0053643F"/>
    <w:rsid w:val="005365BD"/>
    <w:rsid w:val="00536EAA"/>
    <w:rsid w:val="00537ECA"/>
    <w:rsid w:val="00541658"/>
    <w:rsid w:val="00542CBB"/>
    <w:rsid w:val="0054329E"/>
    <w:rsid w:val="00543D0B"/>
    <w:rsid w:val="00543D8B"/>
    <w:rsid w:val="00545432"/>
    <w:rsid w:val="00545D4F"/>
    <w:rsid w:val="0054644B"/>
    <w:rsid w:val="0054656A"/>
    <w:rsid w:val="00546FC8"/>
    <w:rsid w:val="0054738A"/>
    <w:rsid w:val="00550DA1"/>
    <w:rsid w:val="0055164C"/>
    <w:rsid w:val="00551AA9"/>
    <w:rsid w:val="005520E4"/>
    <w:rsid w:val="0055282A"/>
    <w:rsid w:val="0055387E"/>
    <w:rsid w:val="00553991"/>
    <w:rsid w:val="00553F54"/>
    <w:rsid w:val="00555BC9"/>
    <w:rsid w:val="00555FC9"/>
    <w:rsid w:val="00556F42"/>
    <w:rsid w:val="0055730D"/>
    <w:rsid w:val="00560451"/>
    <w:rsid w:val="00561DA9"/>
    <w:rsid w:val="005622EA"/>
    <w:rsid w:val="0056545D"/>
    <w:rsid w:val="00567068"/>
    <w:rsid w:val="00570DDB"/>
    <w:rsid w:val="005713DF"/>
    <w:rsid w:val="005726DA"/>
    <w:rsid w:val="005748E8"/>
    <w:rsid w:val="00575799"/>
    <w:rsid w:val="00576C59"/>
    <w:rsid w:val="00576DD1"/>
    <w:rsid w:val="005775A2"/>
    <w:rsid w:val="00577D0F"/>
    <w:rsid w:val="005815CE"/>
    <w:rsid w:val="005828CC"/>
    <w:rsid w:val="00583730"/>
    <w:rsid w:val="00584336"/>
    <w:rsid w:val="005860B3"/>
    <w:rsid w:val="00586527"/>
    <w:rsid w:val="005865A6"/>
    <w:rsid w:val="00587BE0"/>
    <w:rsid w:val="00590B50"/>
    <w:rsid w:val="005918F6"/>
    <w:rsid w:val="00592161"/>
    <w:rsid w:val="00593414"/>
    <w:rsid w:val="00594DF6"/>
    <w:rsid w:val="00595C36"/>
    <w:rsid w:val="00595D40"/>
    <w:rsid w:val="005968B8"/>
    <w:rsid w:val="005972D7"/>
    <w:rsid w:val="00597D74"/>
    <w:rsid w:val="005A01FD"/>
    <w:rsid w:val="005A0FE2"/>
    <w:rsid w:val="005A13F7"/>
    <w:rsid w:val="005A2ED3"/>
    <w:rsid w:val="005A3871"/>
    <w:rsid w:val="005A3D5E"/>
    <w:rsid w:val="005A5621"/>
    <w:rsid w:val="005A7243"/>
    <w:rsid w:val="005B07EA"/>
    <w:rsid w:val="005B0A55"/>
    <w:rsid w:val="005B0E51"/>
    <w:rsid w:val="005B11D2"/>
    <w:rsid w:val="005B1435"/>
    <w:rsid w:val="005B171E"/>
    <w:rsid w:val="005B1F83"/>
    <w:rsid w:val="005B30D5"/>
    <w:rsid w:val="005B45EB"/>
    <w:rsid w:val="005B6A10"/>
    <w:rsid w:val="005B7348"/>
    <w:rsid w:val="005B7595"/>
    <w:rsid w:val="005B77A2"/>
    <w:rsid w:val="005C07F3"/>
    <w:rsid w:val="005C20A4"/>
    <w:rsid w:val="005C2F91"/>
    <w:rsid w:val="005C39CD"/>
    <w:rsid w:val="005C3C4C"/>
    <w:rsid w:val="005C5F4F"/>
    <w:rsid w:val="005C6261"/>
    <w:rsid w:val="005C6BC7"/>
    <w:rsid w:val="005D070B"/>
    <w:rsid w:val="005D3430"/>
    <w:rsid w:val="005D557A"/>
    <w:rsid w:val="005D5700"/>
    <w:rsid w:val="005D58E8"/>
    <w:rsid w:val="005E0CD8"/>
    <w:rsid w:val="005E225F"/>
    <w:rsid w:val="005E2D7E"/>
    <w:rsid w:val="005E55B2"/>
    <w:rsid w:val="005E6494"/>
    <w:rsid w:val="005E787C"/>
    <w:rsid w:val="005E7B44"/>
    <w:rsid w:val="005F12C3"/>
    <w:rsid w:val="005F23CF"/>
    <w:rsid w:val="005F261C"/>
    <w:rsid w:val="005F2837"/>
    <w:rsid w:val="005F330E"/>
    <w:rsid w:val="005F3D37"/>
    <w:rsid w:val="005F3E11"/>
    <w:rsid w:val="005F425B"/>
    <w:rsid w:val="005F4746"/>
    <w:rsid w:val="005F4784"/>
    <w:rsid w:val="005F64BE"/>
    <w:rsid w:val="005F6645"/>
    <w:rsid w:val="005F6726"/>
    <w:rsid w:val="005F72DA"/>
    <w:rsid w:val="00600045"/>
    <w:rsid w:val="006021E4"/>
    <w:rsid w:val="00603E91"/>
    <w:rsid w:val="006048BB"/>
    <w:rsid w:val="00604A4C"/>
    <w:rsid w:val="00604CCA"/>
    <w:rsid w:val="0060577A"/>
    <w:rsid w:val="00605A76"/>
    <w:rsid w:val="00605B2F"/>
    <w:rsid w:val="00606789"/>
    <w:rsid w:val="00606C0B"/>
    <w:rsid w:val="00610603"/>
    <w:rsid w:val="006126B2"/>
    <w:rsid w:val="00612988"/>
    <w:rsid w:val="00613B23"/>
    <w:rsid w:val="006141B0"/>
    <w:rsid w:val="006145AA"/>
    <w:rsid w:val="00616B53"/>
    <w:rsid w:val="00616F33"/>
    <w:rsid w:val="00623709"/>
    <w:rsid w:val="00623C1D"/>
    <w:rsid w:val="00623D1A"/>
    <w:rsid w:val="00624B57"/>
    <w:rsid w:val="00625471"/>
    <w:rsid w:val="006257A3"/>
    <w:rsid w:val="00625D2D"/>
    <w:rsid w:val="00625D41"/>
    <w:rsid w:val="00627B4E"/>
    <w:rsid w:val="00630A4C"/>
    <w:rsid w:val="0063129E"/>
    <w:rsid w:val="00633A50"/>
    <w:rsid w:val="00633F08"/>
    <w:rsid w:val="00635D7C"/>
    <w:rsid w:val="00637F59"/>
    <w:rsid w:val="006402D8"/>
    <w:rsid w:val="0064061B"/>
    <w:rsid w:val="0064162E"/>
    <w:rsid w:val="00641769"/>
    <w:rsid w:val="00641B81"/>
    <w:rsid w:val="00642C1D"/>
    <w:rsid w:val="006440CF"/>
    <w:rsid w:val="00644FC5"/>
    <w:rsid w:val="0064519E"/>
    <w:rsid w:val="0064595B"/>
    <w:rsid w:val="006474B0"/>
    <w:rsid w:val="0064774B"/>
    <w:rsid w:val="0064787F"/>
    <w:rsid w:val="00650030"/>
    <w:rsid w:val="00650161"/>
    <w:rsid w:val="00650769"/>
    <w:rsid w:val="00651355"/>
    <w:rsid w:val="00652913"/>
    <w:rsid w:val="00652E90"/>
    <w:rsid w:val="00653645"/>
    <w:rsid w:val="00654D96"/>
    <w:rsid w:val="00654E77"/>
    <w:rsid w:val="006612BF"/>
    <w:rsid w:val="00661C35"/>
    <w:rsid w:val="00661E44"/>
    <w:rsid w:val="006621DC"/>
    <w:rsid w:val="00663054"/>
    <w:rsid w:val="006634F1"/>
    <w:rsid w:val="00663E0E"/>
    <w:rsid w:val="006653BA"/>
    <w:rsid w:val="00665D36"/>
    <w:rsid w:val="0067094A"/>
    <w:rsid w:val="00670983"/>
    <w:rsid w:val="0067139B"/>
    <w:rsid w:val="006717C6"/>
    <w:rsid w:val="00672165"/>
    <w:rsid w:val="006724B3"/>
    <w:rsid w:val="00673990"/>
    <w:rsid w:val="00673B4F"/>
    <w:rsid w:val="00674A57"/>
    <w:rsid w:val="00674AEE"/>
    <w:rsid w:val="006776F4"/>
    <w:rsid w:val="0068090F"/>
    <w:rsid w:val="00680F50"/>
    <w:rsid w:val="00682BEF"/>
    <w:rsid w:val="00683150"/>
    <w:rsid w:val="00683833"/>
    <w:rsid w:val="00685E1A"/>
    <w:rsid w:val="0068634C"/>
    <w:rsid w:val="00686D2B"/>
    <w:rsid w:val="00686E32"/>
    <w:rsid w:val="006907B7"/>
    <w:rsid w:val="00690952"/>
    <w:rsid w:val="00691C1B"/>
    <w:rsid w:val="00695710"/>
    <w:rsid w:val="0069631B"/>
    <w:rsid w:val="00696CDD"/>
    <w:rsid w:val="006A0BFF"/>
    <w:rsid w:val="006A1865"/>
    <w:rsid w:val="006A23BC"/>
    <w:rsid w:val="006A481A"/>
    <w:rsid w:val="006A56E9"/>
    <w:rsid w:val="006A6414"/>
    <w:rsid w:val="006A677E"/>
    <w:rsid w:val="006A73A0"/>
    <w:rsid w:val="006A760E"/>
    <w:rsid w:val="006B003B"/>
    <w:rsid w:val="006B0367"/>
    <w:rsid w:val="006B03A4"/>
    <w:rsid w:val="006B06F8"/>
    <w:rsid w:val="006B10D7"/>
    <w:rsid w:val="006B2EFD"/>
    <w:rsid w:val="006B4A40"/>
    <w:rsid w:val="006B7B22"/>
    <w:rsid w:val="006B7CF5"/>
    <w:rsid w:val="006C3327"/>
    <w:rsid w:val="006C3659"/>
    <w:rsid w:val="006C3F22"/>
    <w:rsid w:val="006C6DBD"/>
    <w:rsid w:val="006C7FC2"/>
    <w:rsid w:val="006D0680"/>
    <w:rsid w:val="006D11F2"/>
    <w:rsid w:val="006D1FEF"/>
    <w:rsid w:val="006D257C"/>
    <w:rsid w:val="006D2BB9"/>
    <w:rsid w:val="006D2D88"/>
    <w:rsid w:val="006D5305"/>
    <w:rsid w:val="006D5994"/>
    <w:rsid w:val="006D5E85"/>
    <w:rsid w:val="006D6A5B"/>
    <w:rsid w:val="006D775F"/>
    <w:rsid w:val="006E1530"/>
    <w:rsid w:val="006E254D"/>
    <w:rsid w:val="006E46DA"/>
    <w:rsid w:val="006E4C27"/>
    <w:rsid w:val="006E52CF"/>
    <w:rsid w:val="006E6AEA"/>
    <w:rsid w:val="006E7B33"/>
    <w:rsid w:val="006E7B58"/>
    <w:rsid w:val="006F1E89"/>
    <w:rsid w:val="006F2A0D"/>
    <w:rsid w:val="006F40A1"/>
    <w:rsid w:val="006F578D"/>
    <w:rsid w:val="006F5E57"/>
    <w:rsid w:val="006F6517"/>
    <w:rsid w:val="006F74AD"/>
    <w:rsid w:val="00700D29"/>
    <w:rsid w:val="00701197"/>
    <w:rsid w:val="00701D32"/>
    <w:rsid w:val="00701DE1"/>
    <w:rsid w:val="00702193"/>
    <w:rsid w:val="007027F4"/>
    <w:rsid w:val="00702A6F"/>
    <w:rsid w:val="00702C49"/>
    <w:rsid w:val="00702E32"/>
    <w:rsid w:val="007038CC"/>
    <w:rsid w:val="0070577F"/>
    <w:rsid w:val="00705B0F"/>
    <w:rsid w:val="00705E5B"/>
    <w:rsid w:val="00706357"/>
    <w:rsid w:val="0070668A"/>
    <w:rsid w:val="00706B8F"/>
    <w:rsid w:val="007071BA"/>
    <w:rsid w:val="007075F6"/>
    <w:rsid w:val="00707D8E"/>
    <w:rsid w:val="00710715"/>
    <w:rsid w:val="00712B53"/>
    <w:rsid w:val="00714E04"/>
    <w:rsid w:val="00721AB9"/>
    <w:rsid w:val="00721FA6"/>
    <w:rsid w:val="00722E07"/>
    <w:rsid w:val="00724288"/>
    <w:rsid w:val="00724CB3"/>
    <w:rsid w:val="00725261"/>
    <w:rsid w:val="00725C9E"/>
    <w:rsid w:val="007311E3"/>
    <w:rsid w:val="007313CB"/>
    <w:rsid w:val="0073286D"/>
    <w:rsid w:val="007336A7"/>
    <w:rsid w:val="0073389E"/>
    <w:rsid w:val="00734FB3"/>
    <w:rsid w:val="007364E2"/>
    <w:rsid w:val="00737838"/>
    <w:rsid w:val="00740597"/>
    <w:rsid w:val="00740732"/>
    <w:rsid w:val="00740F71"/>
    <w:rsid w:val="007417F4"/>
    <w:rsid w:val="0074236C"/>
    <w:rsid w:val="00744535"/>
    <w:rsid w:val="00745813"/>
    <w:rsid w:val="00745972"/>
    <w:rsid w:val="00746587"/>
    <w:rsid w:val="00746CDC"/>
    <w:rsid w:val="007474FA"/>
    <w:rsid w:val="00751490"/>
    <w:rsid w:val="00751712"/>
    <w:rsid w:val="007533F2"/>
    <w:rsid w:val="00753B4F"/>
    <w:rsid w:val="00754676"/>
    <w:rsid w:val="00757110"/>
    <w:rsid w:val="0075791B"/>
    <w:rsid w:val="0076055F"/>
    <w:rsid w:val="007615DA"/>
    <w:rsid w:val="00762B02"/>
    <w:rsid w:val="007630B5"/>
    <w:rsid w:val="00763835"/>
    <w:rsid w:val="00763D8A"/>
    <w:rsid w:val="00763DBD"/>
    <w:rsid w:val="00763DFD"/>
    <w:rsid w:val="007640B0"/>
    <w:rsid w:val="00764B05"/>
    <w:rsid w:val="00764F70"/>
    <w:rsid w:val="00765376"/>
    <w:rsid w:val="00766D7F"/>
    <w:rsid w:val="007679E5"/>
    <w:rsid w:val="0077001C"/>
    <w:rsid w:val="0077098A"/>
    <w:rsid w:val="00771404"/>
    <w:rsid w:val="00772149"/>
    <w:rsid w:val="0077273C"/>
    <w:rsid w:val="00773233"/>
    <w:rsid w:val="00773600"/>
    <w:rsid w:val="00773626"/>
    <w:rsid w:val="00773F1E"/>
    <w:rsid w:val="00774746"/>
    <w:rsid w:val="0077487B"/>
    <w:rsid w:val="00774B93"/>
    <w:rsid w:val="00774FC9"/>
    <w:rsid w:val="00775D8F"/>
    <w:rsid w:val="007761C6"/>
    <w:rsid w:val="00776A19"/>
    <w:rsid w:val="00776E6E"/>
    <w:rsid w:val="00777AC7"/>
    <w:rsid w:val="0078022A"/>
    <w:rsid w:val="00780248"/>
    <w:rsid w:val="00780296"/>
    <w:rsid w:val="00780420"/>
    <w:rsid w:val="007813C0"/>
    <w:rsid w:val="0078242B"/>
    <w:rsid w:val="0078375D"/>
    <w:rsid w:val="0078413D"/>
    <w:rsid w:val="0078486A"/>
    <w:rsid w:val="00784F8F"/>
    <w:rsid w:val="0078709E"/>
    <w:rsid w:val="00790572"/>
    <w:rsid w:val="007906AD"/>
    <w:rsid w:val="00791E78"/>
    <w:rsid w:val="0079310D"/>
    <w:rsid w:val="00793F5C"/>
    <w:rsid w:val="00794AAD"/>
    <w:rsid w:val="00794CFD"/>
    <w:rsid w:val="00794DFB"/>
    <w:rsid w:val="00795CA8"/>
    <w:rsid w:val="00795DA2"/>
    <w:rsid w:val="0079640E"/>
    <w:rsid w:val="00796E7D"/>
    <w:rsid w:val="00797434"/>
    <w:rsid w:val="007A3755"/>
    <w:rsid w:val="007A5E49"/>
    <w:rsid w:val="007A650D"/>
    <w:rsid w:val="007A7B8B"/>
    <w:rsid w:val="007A7DEB"/>
    <w:rsid w:val="007B049E"/>
    <w:rsid w:val="007B050D"/>
    <w:rsid w:val="007B16F5"/>
    <w:rsid w:val="007B3527"/>
    <w:rsid w:val="007B39E6"/>
    <w:rsid w:val="007B5D31"/>
    <w:rsid w:val="007B7D7C"/>
    <w:rsid w:val="007B7F2E"/>
    <w:rsid w:val="007C0AC0"/>
    <w:rsid w:val="007C0BB1"/>
    <w:rsid w:val="007C0E99"/>
    <w:rsid w:val="007C12B2"/>
    <w:rsid w:val="007C44F7"/>
    <w:rsid w:val="007C48E6"/>
    <w:rsid w:val="007C4CA5"/>
    <w:rsid w:val="007D01FA"/>
    <w:rsid w:val="007D21DA"/>
    <w:rsid w:val="007D251B"/>
    <w:rsid w:val="007D3A2C"/>
    <w:rsid w:val="007D3A77"/>
    <w:rsid w:val="007D4EDC"/>
    <w:rsid w:val="007D6C49"/>
    <w:rsid w:val="007E03E2"/>
    <w:rsid w:val="007E044B"/>
    <w:rsid w:val="007E4B94"/>
    <w:rsid w:val="007E4F1C"/>
    <w:rsid w:val="007E5574"/>
    <w:rsid w:val="007E6955"/>
    <w:rsid w:val="007F003E"/>
    <w:rsid w:val="007F356C"/>
    <w:rsid w:val="007F49EF"/>
    <w:rsid w:val="007F6246"/>
    <w:rsid w:val="0080027F"/>
    <w:rsid w:val="008003BD"/>
    <w:rsid w:val="00800E76"/>
    <w:rsid w:val="0080185D"/>
    <w:rsid w:val="00801E65"/>
    <w:rsid w:val="00801FE7"/>
    <w:rsid w:val="008023B8"/>
    <w:rsid w:val="00803422"/>
    <w:rsid w:val="008048C6"/>
    <w:rsid w:val="00804E71"/>
    <w:rsid w:val="0080654D"/>
    <w:rsid w:val="00807880"/>
    <w:rsid w:val="00807E68"/>
    <w:rsid w:val="00813A4B"/>
    <w:rsid w:val="00813E51"/>
    <w:rsid w:val="00813FAD"/>
    <w:rsid w:val="008148F8"/>
    <w:rsid w:val="00815135"/>
    <w:rsid w:val="00816265"/>
    <w:rsid w:val="00817EC3"/>
    <w:rsid w:val="008225BE"/>
    <w:rsid w:val="00822774"/>
    <w:rsid w:val="00822871"/>
    <w:rsid w:val="00822EAA"/>
    <w:rsid w:val="00825582"/>
    <w:rsid w:val="00825D9F"/>
    <w:rsid w:val="008263EA"/>
    <w:rsid w:val="00827FAB"/>
    <w:rsid w:val="00831535"/>
    <w:rsid w:val="00831E19"/>
    <w:rsid w:val="00832EFE"/>
    <w:rsid w:val="00833DEE"/>
    <w:rsid w:val="008344B4"/>
    <w:rsid w:val="0083524B"/>
    <w:rsid w:val="00836EFB"/>
    <w:rsid w:val="00837F6C"/>
    <w:rsid w:val="00840E5C"/>
    <w:rsid w:val="0084107E"/>
    <w:rsid w:val="00841DA4"/>
    <w:rsid w:val="008422BA"/>
    <w:rsid w:val="00843598"/>
    <w:rsid w:val="00843F61"/>
    <w:rsid w:val="00844D5B"/>
    <w:rsid w:val="008460CD"/>
    <w:rsid w:val="00846D27"/>
    <w:rsid w:val="00850222"/>
    <w:rsid w:val="0085087E"/>
    <w:rsid w:val="00850EED"/>
    <w:rsid w:val="008514AD"/>
    <w:rsid w:val="008522D7"/>
    <w:rsid w:val="008525B3"/>
    <w:rsid w:val="00852C19"/>
    <w:rsid w:val="008569AB"/>
    <w:rsid w:val="0085721E"/>
    <w:rsid w:val="00857BD3"/>
    <w:rsid w:val="008636FE"/>
    <w:rsid w:val="00863B3B"/>
    <w:rsid w:val="00866953"/>
    <w:rsid w:val="00866A2C"/>
    <w:rsid w:val="00867718"/>
    <w:rsid w:val="00867F7C"/>
    <w:rsid w:val="00871587"/>
    <w:rsid w:val="00872C98"/>
    <w:rsid w:val="00872E41"/>
    <w:rsid w:val="00873196"/>
    <w:rsid w:val="00874AD6"/>
    <w:rsid w:val="00875150"/>
    <w:rsid w:val="00875518"/>
    <w:rsid w:val="008758A4"/>
    <w:rsid w:val="0087670C"/>
    <w:rsid w:val="00876CD4"/>
    <w:rsid w:val="00877273"/>
    <w:rsid w:val="00877C8E"/>
    <w:rsid w:val="00880740"/>
    <w:rsid w:val="00881BBB"/>
    <w:rsid w:val="00883185"/>
    <w:rsid w:val="00883221"/>
    <w:rsid w:val="00883311"/>
    <w:rsid w:val="008843C0"/>
    <w:rsid w:val="00884C83"/>
    <w:rsid w:val="008861F2"/>
    <w:rsid w:val="00887301"/>
    <w:rsid w:val="008908C1"/>
    <w:rsid w:val="00891E63"/>
    <w:rsid w:val="008938A1"/>
    <w:rsid w:val="008940F6"/>
    <w:rsid w:val="00894B44"/>
    <w:rsid w:val="0089547B"/>
    <w:rsid w:val="008959F6"/>
    <w:rsid w:val="00896E85"/>
    <w:rsid w:val="00897C79"/>
    <w:rsid w:val="00897FDE"/>
    <w:rsid w:val="008A0878"/>
    <w:rsid w:val="008A17F5"/>
    <w:rsid w:val="008A2927"/>
    <w:rsid w:val="008A2CDD"/>
    <w:rsid w:val="008A3594"/>
    <w:rsid w:val="008A4668"/>
    <w:rsid w:val="008A64E4"/>
    <w:rsid w:val="008A68DC"/>
    <w:rsid w:val="008A6D09"/>
    <w:rsid w:val="008A751C"/>
    <w:rsid w:val="008B1AA1"/>
    <w:rsid w:val="008B1EBC"/>
    <w:rsid w:val="008B3640"/>
    <w:rsid w:val="008B412F"/>
    <w:rsid w:val="008B4459"/>
    <w:rsid w:val="008B532F"/>
    <w:rsid w:val="008B588C"/>
    <w:rsid w:val="008B7029"/>
    <w:rsid w:val="008C03D1"/>
    <w:rsid w:val="008C418E"/>
    <w:rsid w:val="008C4353"/>
    <w:rsid w:val="008C4662"/>
    <w:rsid w:val="008C4795"/>
    <w:rsid w:val="008C4BF7"/>
    <w:rsid w:val="008C6F74"/>
    <w:rsid w:val="008C7123"/>
    <w:rsid w:val="008D037F"/>
    <w:rsid w:val="008D0A66"/>
    <w:rsid w:val="008D0D51"/>
    <w:rsid w:val="008D1132"/>
    <w:rsid w:val="008D44B1"/>
    <w:rsid w:val="008D65AF"/>
    <w:rsid w:val="008D66C6"/>
    <w:rsid w:val="008E20B4"/>
    <w:rsid w:val="008E219A"/>
    <w:rsid w:val="008E2355"/>
    <w:rsid w:val="008E3427"/>
    <w:rsid w:val="008E34ED"/>
    <w:rsid w:val="008E3836"/>
    <w:rsid w:val="008E3D52"/>
    <w:rsid w:val="008E5B7F"/>
    <w:rsid w:val="008E7774"/>
    <w:rsid w:val="008F00B6"/>
    <w:rsid w:val="008F0933"/>
    <w:rsid w:val="008F0DBD"/>
    <w:rsid w:val="008F15D4"/>
    <w:rsid w:val="008F15D6"/>
    <w:rsid w:val="008F2710"/>
    <w:rsid w:val="008F3856"/>
    <w:rsid w:val="008F3BD0"/>
    <w:rsid w:val="008F5A26"/>
    <w:rsid w:val="008F5DBF"/>
    <w:rsid w:val="008F7280"/>
    <w:rsid w:val="008F78A0"/>
    <w:rsid w:val="0090020B"/>
    <w:rsid w:val="0090124E"/>
    <w:rsid w:val="00901A7F"/>
    <w:rsid w:val="0090217C"/>
    <w:rsid w:val="009026A0"/>
    <w:rsid w:val="00903639"/>
    <w:rsid w:val="0090425C"/>
    <w:rsid w:val="00904743"/>
    <w:rsid w:val="00904E15"/>
    <w:rsid w:val="00904F8C"/>
    <w:rsid w:val="00905659"/>
    <w:rsid w:val="00907A44"/>
    <w:rsid w:val="0091018F"/>
    <w:rsid w:val="009103EF"/>
    <w:rsid w:val="009126CD"/>
    <w:rsid w:val="00915040"/>
    <w:rsid w:val="0091530F"/>
    <w:rsid w:val="009153E3"/>
    <w:rsid w:val="00916634"/>
    <w:rsid w:val="009166FE"/>
    <w:rsid w:val="0092084A"/>
    <w:rsid w:val="009214CD"/>
    <w:rsid w:val="00922513"/>
    <w:rsid w:val="0092298F"/>
    <w:rsid w:val="00922B70"/>
    <w:rsid w:val="00923935"/>
    <w:rsid w:val="0092486C"/>
    <w:rsid w:val="00925982"/>
    <w:rsid w:val="009261E5"/>
    <w:rsid w:val="00926767"/>
    <w:rsid w:val="00930115"/>
    <w:rsid w:val="00930956"/>
    <w:rsid w:val="00930FF5"/>
    <w:rsid w:val="0093149A"/>
    <w:rsid w:val="009320C3"/>
    <w:rsid w:val="0093334D"/>
    <w:rsid w:val="00933C46"/>
    <w:rsid w:val="009346A6"/>
    <w:rsid w:val="009358C2"/>
    <w:rsid w:val="00935C37"/>
    <w:rsid w:val="00936DF5"/>
    <w:rsid w:val="00940094"/>
    <w:rsid w:val="00940D72"/>
    <w:rsid w:val="00941E0D"/>
    <w:rsid w:val="00942AAE"/>
    <w:rsid w:val="00944278"/>
    <w:rsid w:val="00944460"/>
    <w:rsid w:val="00945EC3"/>
    <w:rsid w:val="00946147"/>
    <w:rsid w:val="0094676A"/>
    <w:rsid w:val="0095150C"/>
    <w:rsid w:val="009518D1"/>
    <w:rsid w:val="00951BC4"/>
    <w:rsid w:val="00953847"/>
    <w:rsid w:val="0095547F"/>
    <w:rsid w:val="00957E90"/>
    <w:rsid w:val="00960B94"/>
    <w:rsid w:val="00960C5E"/>
    <w:rsid w:val="00961372"/>
    <w:rsid w:val="00961ECD"/>
    <w:rsid w:val="00963162"/>
    <w:rsid w:val="0096649A"/>
    <w:rsid w:val="00966F28"/>
    <w:rsid w:val="00970273"/>
    <w:rsid w:val="00970CAE"/>
    <w:rsid w:val="00970FF8"/>
    <w:rsid w:val="0097104C"/>
    <w:rsid w:val="00971D4C"/>
    <w:rsid w:val="0097210A"/>
    <w:rsid w:val="009729EC"/>
    <w:rsid w:val="009742DA"/>
    <w:rsid w:val="00975BB3"/>
    <w:rsid w:val="00980205"/>
    <w:rsid w:val="009803F4"/>
    <w:rsid w:val="00981420"/>
    <w:rsid w:val="0098207E"/>
    <w:rsid w:val="009837D4"/>
    <w:rsid w:val="009855B7"/>
    <w:rsid w:val="009907E7"/>
    <w:rsid w:val="00991088"/>
    <w:rsid w:val="009913E0"/>
    <w:rsid w:val="00991B02"/>
    <w:rsid w:val="0099208D"/>
    <w:rsid w:val="0099310B"/>
    <w:rsid w:val="00994E48"/>
    <w:rsid w:val="00995657"/>
    <w:rsid w:val="009967BA"/>
    <w:rsid w:val="009969A4"/>
    <w:rsid w:val="009A03ED"/>
    <w:rsid w:val="009A1061"/>
    <w:rsid w:val="009A1312"/>
    <w:rsid w:val="009A2748"/>
    <w:rsid w:val="009A4EA1"/>
    <w:rsid w:val="009A515A"/>
    <w:rsid w:val="009A5971"/>
    <w:rsid w:val="009A5F26"/>
    <w:rsid w:val="009A6682"/>
    <w:rsid w:val="009A7867"/>
    <w:rsid w:val="009B0086"/>
    <w:rsid w:val="009B1595"/>
    <w:rsid w:val="009B36F5"/>
    <w:rsid w:val="009B4E36"/>
    <w:rsid w:val="009B5B7E"/>
    <w:rsid w:val="009B673A"/>
    <w:rsid w:val="009B67C0"/>
    <w:rsid w:val="009B68B7"/>
    <w:rsid w:val="009C34A9"/>
    <w:rsid w:val="009C37F1"/>
    <w:rsid w:val="009C3820"/>
    <w:rsid w:val="009C5422"/>
    <w:rsid w:val="009C5874"/>
    <w:rsid w:val="009C6464"/>
    <w:rsid w:val="009C69B5"/>
    <w:rsid w:val="009C7D14"/>
    <w:rsid w:val="009D0395"/>
    <w:rsid w:val="009D14D8"/>
    <w:rsid w:val="009D1ADB"/>
    <w:rsid w:val="009D1EC2"/>
    <w:rsid w:val="009D207E"/>
    <w:rsid w:val="009D357F"/>
    <w:rsid w:val="009D432E"/>
    <w:rsid w:val="009D4EFE"/>
    <w:rsid w:val="009D640F"/>
    <w:rsid w:val="009D722F"/>
    <w:rsid w:val="009E1377"/>
    <w:rsid w:val="009E3920"/>
    <w:rsid w:val="009E3962"/>
    <w:rsid w:val="009E40F6"/>
    <w:rsid w:val="009E6CFC"/>
    <w:rsid w:val="009E7465"/>
    <w:rsid w:val="009E77B8"/>
    <w:rsid w:val="009E78C5"/>
    <w:rsid w:val="009F06A4"/>
    <w:rsid w:val="009F2033"/>
    <w:rsid w:val="009F4397"/>
    <w:rsid w:val="009F4AE5"/>
    <w:rsid w:val="009F4CBF"/>
    <w:rsid w:val="009F7A55"/>
    <w:rsid w:val="009F7CC9"/>
    <w:rsid w:val="00A0057F"/>
    <w:rsid w:val="00A01865"/>
    <w:rsid w:val="00A01D5B"/>
    <w:rsid w:val="00A0223E"/>
    <w:rsid w:val="00A02323"/>
    <w:rsid w:val="00A02427"/>
    <w:rsid w:val="00A03BA4"/>
    <w:rsid w:val="00A03FA7"/>
    <w:rsid w:val="00A05403"/>
    <w:rsid w:val="00A05698"/>
    <w:rsid w:val="00A06E90"/>
    <w:rsid w:val="00A0719E"/>
    <w:rsid w:val="00A07535"/>
    <w:rsid w:val="00A10553"/>
    <w:rsid w:val="00A129BE"/>
    <w:rsid w:val="00A13569"/>
    <w:rsid w:val="00A14898"/>
    <w:rsid w:val="00A14AC1"/>
    <w:rsid w:val="00A14C95"/>
    <w:rsid w:val="00A15036"/>
    <w:rsid w:val="00A15216"/>
    <w:rsid w:val="00A15D35"/>
    <w:rsid w:val="00A21B5E"/>
    <w:rsid w:val="00A22308"/>
    <w:rsid w:val="00A22AC7"/>
    <w:rsid w:val="00A244F1"/>
    <w:rsid w:val="00A2500E"/>
    <w:rsid w:val="00A26AFD"/>
    <w:rsid w:val="00A26CE9"/>
    <w:rsid w:val="00A3072D"/>
    <w:rsid w:val="00A30A33"/>
    <w:rsid w:val="00A30E8D"/>
    <w:rsid w:val="00A3395B"/>
    <w:rsid w:val="00A33DD9"/>
    <w:rsid w:val="00A4077D"/>
    <w:rsid w:val="00A40CB1"/>
    <w:rsid w:val="00A41FEB"/>
    <w:rsid w:val="00A42122"/>
    <w:rsid w:val="00A4330E"/>
    <w:rsid w:val="00A43BBF"/>
    <w:rsid w:val="00A451FB"/>
    <w:rsid w:val="00A4551B"/>
    <w:rsid w:val="00A45A17"/>
    <w:rsid w:val="00A47113"/>
    <w:rsid w:val="00A50480"/>
    <w:rsid w:val="00A50EB8"/>
    <w:rsid w:val="00A51A9A"/>
    <w:rsid w:val="00A52A67"/>
    <w:rsid w:val="00A5497F"/>
    <w:rsid w:val="00A60660"/>
    <w:rsid w:val="00A60B20"/>
    <w:rsid w:val="00A60B4B"/>
    <w:rsid w:val="00A614DC"/>
    <w:rsid w:val="00A61D67"/>
    <w:rsid w:val="00A62785"/>
    <w:rsid w:val="00A631F1"/>
    <w:rsid w:val="00A63B43"/>
    <w:rsid w:val="00A659AB"/>
    <w:rsid w:val="00A65B77"/>
    <w:rsid w:val="00A66624"/>
    <w:rsid w:val="00A6683E"/>
    <w:rsid w:val="00A67F9A"/>
    <w:rsid w:val="00A70432"/>
    <w:rsid w:val="00A72A7F"/>
    <w:rsid w:val="00A748F5"/>
    <w:rsid w:val="00A74B36"/>
    <w:rsid w:val="00A75960"/>
    <w:rsid w:val="00A76756"/>
    <w:rsid w:val="00A76829"/>
    <w:rsid w:val="00A76C92"/>
    <w:rsid w:val="00A777D6"/>
    <w:rsid w:val="00A800FC"/>
    <w:rsid w:val="00A80B3A"/>
    <w:rsid w:val="00A80F40"/>
    <w:rsid w:val="00A81BEC"/>
    <w:rsid w:val="00A81E31"/>
    <w:rsid w:val="00A81F41"/>
    <w:rsid w:val="00A81FE7"/>
    <w:rsid w:val="00A82887"/>
    <w:rsid w:val="00A82933"/>
    <w:rsid w:val="00A83186"/>
    <w:rsid w:val="00A8333D"/>
    <w:rsid w:val="00A848F0"/>
    <w:rsid w:val="00A85631"/>
    <w:rsid w:val="00A86157"/>
    <w:rsid w:val="00A87331"/>
    <w:rsid w:val="00A8796E"/>
    <w:rsid w:val="00A92458"/>
    <w:rsid w:val="00A92A3B"/>
    <w:rsid w:val="00A93903"/>
    <w:rsid w:val="00A93A1F"/>
    <w:rsid w:val="00A93AA3"/>
    <w:rsid w:val="00A94207"/>
    <w:rsid w:val="00A977BB"/>
    <w:rsid w:val="00AA0ABB"/>
    <w:rsid w:val="00AA0E43"/>
    <w:rsid w:val="00AA12BA"/>
    <w:rsid w:val="00AA1D12"/>
    <w:rsid w:val="00AA1DD0"/>
    <w:rsid w:val="00AA4DF8"/>
    <w:rsid w:val="00AA50C2"/>
    <w:rsid w:val="00AA6254"/>
    <w:rsid w:val="00AA62F8"/>
    <w:rsid w:val="00AB1C28"/>
    <w:rsid w:val="00AB5854"/>
    <w:rsid w:val="00AB6EBA"/>
    <w:rsid w:val="00AB792C"/>
    <w:rsid w:val="00AC33E6"/>
    <w:rsid w:val="00AC40C1"/>
    <w:rsid w:val="00AC624E"/>
    <w:rsid w:val="00AC648E"/>
    <w:rsid w:val="00AC77AD"/>
    <w:rsid w:val="00AD1FF8"/>
    <w:rsid w:val="00AD2FBE"/>
    <w:rsid w:val="00AD3589"/>
    <w:rsid w:val="00AD5DD4"/>
    <w:rsid w:val="00AD6398"/>
    <w:rsid w:val="00AD6D04"/>
    <w:rsid w:val="00AD7490"/>
    <w:rsid w:val="00AE010C"/>
    <w:rsid w:val="00AE0D8A"/>
    <w:rsid w:val="00AE22BA"/>
    <w:rsid w:val="00AE40B0"/>
    <w:rsid w:val="00AE46E1"/>
    <w:rsid w:val="00AE4CBC"/>
    <w:rsid w:val="00AE4FD3"/>
    <w:rsid w:val="00AE5756"/>
    <w:rsid w:val="00AE57C1"/>
    <w:rsid w:val="00AE6577"/>
    <w:rsid w:val="00AE70E5"/>
    <w:rsid w:val="00AE7E0B"/>
    <w:rsid w:val="00AF0CC6"/>
    <w:rsid w:val="00AF181E"/>
    <w:rsid w:val="00AF378D"/>
    <w:rsid w:val="00AF414B"/>
    <w:rsid w:val="00AF5755"/>
    <w:rsid w:val="00B0048E"/>
    <w:rsid w:val="00B056D6"/>
    <w:rsid w:val="00B06135"/>
    <w:rsid w:val="00B06827"/>
    <w:rsid w:val="00B06868"/>
    <w:rsid w:val="00B06DA3"/>
    <w:rsid w:val="00B07A4D"/>
    <w:rsid w:val="00B07E6A"/>
    <w:rsid w:val="00B10C0A"/>
    <w:rsid w:val="00B10F56"/>
    <w:rsid w:val="00B117DD"/>
    <w:rsid w:val="00B1254C"/>
    <w:rsid w:val="00B12DB1"/>
    <w:rsid w:val="00B139D4"/>
    <w:rsid w:val="00B14972"/>
    <w:rsid w:val="00B1509E"/>
    <w:rsid w:val="00B1708F"/>
    <w:rsid w:val="00B2098D"/>
    <w:rsid w:val="00B20F62"/>
    <w:rsid w:val="00B21B39"/>
    <w:rsid w:val="00B23473"/>
    <w:rsid w:val="00B248AC"/>
    <w:rsid w:val="00B2540F"/>
    <w:rsid w:val="00B25621"/>
    <w:rsid w:val="00B25D79"/>
    <w:rsid w:val="00B261B5"/>
    <w:rsid w:val="00B261F7"/>
    <w:rsid w:val="00B2626F"/>
    <w:rsid w:val="00B265F0"/>
    <w:rsid w:val="00B26742"/>
    <w:rsid w:val="00B30097"/>
    <w:rsid w:val="00B3023B"/>
    <w:rsid w:val="00B303AF"/>
    <w:rsid w:val="00B3176C"/>
    <w:rsid w:val="00B32DBD"/>
    <w:rsid w:val="00B33A61"/>
    <w:rsid w:val="00B33C7E"/>
    <w:rsid w:val="00B33F03"/>
    <w:rsid w:val="00B3520D"/>
    <w:rsid w:val="00B3610D"/>
    <w:rsid w:val="00B366C7"/>
    <w:rsid w:val="00B41D2D"/>
    <w:rsid w:val="00B4267A"/>
    <w:rsid w:val="00B429B9"/>
    <w:rsid w:val="00B42C1E"/>
    <w:rsid w:val="00B44C91"/>
    <w:rsid w:val="00B44D3C"/>
    <w:rsid w:val="00B457D2"/>
    <w:rsid w:val="00B473A9"/>
    <w:rsid w:val="00B4764A"/>
    <w:rsid w:val="00B51B9A"/>
    <w:rsid w:val="00B5206A"/>
    <w:rsid w:val="00B53289"/>
    <w:rsid w:val="00B553AC"/>
    <w:rsid w:val="00B566BC"/>
    <w:rsid w:val="00B57411"/>
    <w:rsid w:val="00B57E59"/>
    <w:rsid w:val="00B60192"/>
    <w:rsid w:val="00B611D5"/>
    <w:rsid w:val="00B61BAA"/>
    <w:rsid w:val="00B61C2B"/>
    <w:rsid w:val="00B627F1"/>
    <w:rsid w:val="00B64FBD"/>
    <w:rsid w:val="00B65653"/>
    <w:rsid w:val="00B662B9"/>
    <w:rsid w:val="00B66789"/>
    <w:rsid w:val="00B66BDD"/>
    <w:rsid w:val="00B675E7"/>
    <w:rsid w:val="00B67BAD"/>
    <w:rsid w:val="00B7011B"/>
    <w:rsid w:val="00B711F3"/>
    <w:rsid w:val="00B72683"/>
    <w:rsid w:val="00B755D3"/>
    <w:rsid w:val="00B7664A"/>
    <w:rsid w:val="00B76D7B"/>
    <w:rsid w:val="00B82725"/>
    <w:rsid w:val="00B87740"/>
    <w:rsid w:val="00B906E4"/>
    <w:rsid w:val="00B91591"/>
    <w:rsid w:val="00B92774"/>
    <w:rsid w:val="00B939BB"/>
    <w:rsid w:val="00B93A9F"/>
    <w:rsid w:val="00B96A45"/>
    <w:rsid w:val="00B96DFD"/>
    <w:rsid w:val="00B970B7"/>
    <w:rsid w:val="00B97ABD"/>
    <w:rsid w:val="00BA2266"/>
    <w:rsid w:val="00BA291D"/>
    <w:rsid w:val="00BA2C6E"/>
    <w:rsid w:val="00BA2E4F"/>
    <w:rsid w:val="00BA4523"/>
    <w:rsid w:val="00BA49F5"/>
    <w:rsid w:val="00BA4C8F"/>
    <w:rsid w:val="00BA4DD2"/>
    <w:rsid w:val="00BA5A58"/>
    <w:rsid w:val="00BA6A5D"/>
    <w:rsid w:val="00BA74DC"/>
    <w:rsid w:val="00BA7537"/>
    <w:rsid w:val="00BA7CD0"/>
    <w:rsid w:val="00BB3167"/>
    <w:rsid w:val="00BB4C0E"/>
    <w:rsid w:val="00BB5DA5"/>
    <w:rsid w:val="00BB603A"/>
    <w:rsid w:val="00BB6392"/>
    <w:rsid w:val="00BB7270"/>
    <w:rsid w:val="00BB75F2"/>
    <w:rsid w:val="00BC04ED"/>
    <w:rsid w:val="00BC11D3"/>
    <w:rsid w:val="00BC4724"/>
    <w:rsid w:val="00BC5133"/>
    <w:rsid w:val="00BC59C1"/>
    <w:rsid w:val="00BC5F29"/>
    <w:rsid w:val="00BC63E2"/>
    <w:rsid w:val="00BD06B1"/>
    <w:rsid w:val="00BD157F"/>
    <w:rsid w:val="00BD2D77"/>
    <w:rsid w:val="00BD3480"/>
    <w:rsid w:val="00BD3A9D"/>
    <w:rsid w:val="00BD3DB5"/>
    <w:rsid w:val="00BD5319"/>
    <w:rsid w:val="00BD54FE"/>
    <w:rsid w:val="00BD5904"/>
    <w:rsid w:val="00BD5C4A"/>
    <w:rsid w:val="00BD6413"/>
    <w:rsid w:val="00BD6EAE"/>
    <w:rsid w:val="00BD71F3"/>
    <w:rsid w:val="00BD7A70"/>
    <w:rsid w:val="00BE0DBC"/>
    <w:rsid w:val="00BE1AAC"/>
    <w:rsid w:val="00BE216D"/>
    <w:rsid w:val="00BE350D"/>
    <w:rsid w:val="00BE3D40"/>
    <w:rsid w:val="00BE4861"/>
    <w:rsid w:val="00BE4A8D"/>
    <w:rsid w:val="00BE570A"/>
    <w:rsid w:val="00BE6DF6"/>
    <w:rsid w:val="00BF0BDB"/>
    <w:rsid w:val="00BF0C33"/>
    <w:rsid w:val="00BF3B23"/>
    <w:rsid w:val="00BF3C16"/>
    <w:rsid w:val="00BF4BC5"/>
    <w:rsid w:val="00BF7CDB"/>
    <w:rsid w:val="00BF7D4F"/>
    <w:rsid w:val="00C03042"/>
    <w:rsid w:val="00C03B1F"/>
    <w:rsid w:val="00C050AE"/>
    <w:rsid w:val="00C05258"/>
    <w:rsid w:val="00C06216"/>
    <w:rsid w:val="00C06B78"/>
    <w:rsid w:val="00C06F47"/>
    <w:rsid w:val="00C07BAB"/>
    <w:rsid w:val="00C07E40"/>
    <w:rsid w:val="00C100A7"/>
    <w:rsid w:val="00C10F4C"/>
    <w:rsid w:val="00C113FF"/>
    <w:rsid w:val="00C11981"/>
    <w:rsid w:val="00C11C27"/>
    <w:rsid w:val="00C13D0D"/>
    <w:rsid w:val="00C1422A"/>
    <w:rsid w:val="00C1444C"/>
    <w:rsid w:val="00C1580B"/>
    <w:rsid w:val="00C15D97"/>
    <w:rsid w:val="00C15F52"/>
    <w:rsid w:val="00C16D94"/>
    <w:rsid w:val="00C16FA9"/>
    <w:rsid w:val="00C20A02"/>
    <w:rsid w:val="00C214C7"/>
    <w:rsid w:val="00C21E49"/>
    <w:rsid w:val="00C22C38"/>
    <w:rsid w:val="00C23050"/>
    <w:rsid w:val="00C2354E"/>
    <w:rsid w:val="00C25AC9"/>
    <w:rsid w:val="00C30253"/>
    <w:rsid w:val="00C305BE"/>
    <w:rsid w:val="00C30F09"/>
    <w:rsid w:val="00C31C75"/>
    <w:rsid w:val="00C326FF"/>
    <w:rsid w:val="00C33129"/>
    <w:rsid w:val="00C34CD4"/>
    <w:rsid w:val="00C34D33"/>
    <w:rsid w:val="00C34E1F"/>
    <w:rsid w:val="00C34E93"/>
    <w:rsid w:val="00C35192"/>
    <w:rsid w:val="00C36149"/>
    <w:rsid w:val="00C36181"/>
    <w:rsid w:val="00C373E6"/>
    <w:rsid w:val="00C3796F"/>
    <w:rsid w:val="00C40E3E"/>
    <w:rsid w:val="00C439A9"/>
    <w:rsid w:val="00C44020"/>
    <w:rsid w:val="00C44337"/>
    <w:rsid w:val="00C46E81"/>
    <w:rsid w:val="00C47416"/>
    <w:rsid w:val="00C477BD"/>
    <w:rsid w:val="00C515DF"/>
    <w:rsid w:val="00C5259F"/>
    <w:rsid w:val="00C54E48"/>
    <w:rsid w:val="00C54F10"/>
    <w:rsid w:val="00C55438"/>
    <w:rsid w:val="00C55761"/>
    <w:rsid w:val="00C563CB"/>
    <w:rsid w:val="00C56AC9"/>
    <w:rsid w:val="00C57C03"/>
    <w:rsid w:val="00C6047F"/>
    <w:rsid w:val="00C604E7"/>
    <w:rsid w:val="00C60B93"/>
    <w:rsid w:val="00C60C06"/>
    <w:rsid w:val="00C60E1B"/>
    <w:rsid w:val="00C61F73"/>
    <w:rsid w:val="00C61F84"/>
    <w:rsid w:val="00C62714"/>
    <w:rsid w:val="00C64130"/>
    <w:rsid w:val="00C64649"/>
    <w:rsid w:val="00C6525D"/>
    <w:rsid w:val="00C66903"/>
    <w:rsid w:val="00C746AE"/>
    <w:rsid w:val="00C74822"/>
    <w:rsid w:val="00C75AD2"/>
    <w:rsid w:val="00C75BED"/>
    <w:rsid w:val="00C768DB"/>
    <w:rsid w:val="00C76ABB"/>
    <w:rsid w:val="00C775BF"/>
    <w:rsid w:val="00C80045"/>
    <w:rsid w:val="00C814DA"/>
    <w:rsid w:val="00C830BE"/>
    <w:rsid w:val="00C83600"/>
    <w:rsid w:val="00C84768"/>
    <w:rsid w:val="00C907EF"/>
    <w:rsid w:val="00C912B7"/>
    <w:rsid w:val="00C9706B"/>
    <w:rsid w:val="00CA08A4"/>
    <w:rsid w:val="00CA08F4"/>
    <w:rsid w:val="00CA29A6"/>
    <w:rsid w:val="00CA48FA"/>
    <w:rsid w:val="00CA581F"/>
    <w:rsid w:val="00CA5A20"/>
    <w:rsid w:val="00CA6125"/>
    <w:rsid w:val="00CA6F17"/>
    <w:rsid w:val="00CB023D"/>
    <w:rsid w:val="00CB21F5"/>
    <w:rsid w:val="00CB2407"/>
    <w:rsid w:val="00CB3744"/>
    <w:rsid w:val="00CB3935"/>
    <w:rsid w:val="00CB3E55"/>
    <w:rsid w:val="00CB432A"/>
    <w:rsid w:val="00CB440B"/>
    <w:rsid w:val="00CB5F8F"/>
    <w:rsid w:val="00CB6EE7"/>
    <w:rsid w:val="00CC0B30"/>
    <w:rsid w:val="00CC1B31"/>
    <w:rsid w:val="00CC20A5"/>
    <w:rsid w:val="00CC3ED9"/>
    <w:rsid w:val="00CC6EB4"/>
    <w:rsid w:val="00CD0888"/>
    <w:rsid w:val="00CD4189"/>
    <w:rsid w:val="00CD5349"/>
    <w:rsid w:val="00CD636D"/>
    <w:rsid w:val="00CD687D"/>
    <w:rsid w:val="00CD69B5"/>
    <w:rsid w:val="00CD733D"/>
    <w:rsid w:val="00CD7709"/>
    <w:rsid w:val="00CE1BEA"/>
    <w:rsid w:val="00CE38B4"/>
    <w:rsid w:val="00CE3BA4"/>
    <w:rsid w:val="00CE530A"/>
    <w:rsid w:val="00CE6BED"/>
    <w:rsid w:val="00CE71BD"/>
    <w:rsid w:val="00CE7415"/>
    <w:rsid w:val="00CE7B49"/>
    <w:rsid w:val="00CF033A"/>
    <w:rsid w:val="00CF05C5"/>
    <w:rsid w:val="00CF1153"/>
    <w:rsid w:val="00CF2194"/>
    <w:rsid w:val="00CF2740"/>
    <w:rsid w:val="00CF2C70"/>
    <w:rsid w:val="00CF2F14"/>
    <w:rsid w:val="00CF3976"/>
    <w:rsid w:val="00CF5383"/>
    <w:rsid w:val="00CF696C"/>
    <w:rsid w:val="00CF6D28"/>
    <w:rsid w:val="00CF74AA"/>
    <w:rsid w:val="00CF78AB"/>
    <w:rsid w:val="00D01C6D"/>
    <w:rsid w:val="00D033EB"/>
    <w:rsid w:val="00D03642"/>
    <w:rsid w:val="00D03BB4"/>
    <w:rsid w:val="00D03E79"/>
    <w:rsid w:val="00D0404E"/>
    <w:rsid w:val="00D04CB1"/>
    <w:rsid w:val="00D05FB1"/>
    <w:rsid w:val="00D06E01"/>
    <w:rsid w:val="00D077F9"/>
    <w:rsid w:val="00D1028D"/>
    <w:rsid w:val="00D11224"/>
    <w:rsid w:val="00D125A5"/>
    <w:rsid w:val="00D1273E"/>
    <w:rsid w:val="00D12B1D"/>
    <w:rsid w:val="00D14CE4"/>
    <w:rsid w:val="00D17659"/>
    <w:rsid w:val="00D17F9C"/>
    <w:rsid w:val="00D21224"/>
    <w:rsid w:val="00D22CDF"/>
    <w:rsid w:val="00D23761"/>
    <w:rsid w:val="00D25710"/>
    <w:rsid w:val="00D258AF"/>
    <w:rsid w:val="00D266F2"/>
    <w:rsid w:val="00D30479"/>
    <w:rsid w:val="00D33782"/>
    <w:rsid w:val="00D3642E"/>
    <w:rsid w:val="00D36EE6"/>
    <w:rsid w:val="00D36EF6"/>
    <w:rsid w:val="00D377F7"/>
    <w:rsid w:val="00D401E6"/>
    <w:rsid w:val="00D4034A"/>
    <w:rsid w:val="00D41B03"/>
    <w:rsid w:val="00D42BB0"/>
    <w:rsid w:val="00D43ED9"/>
    <w:rsid w:val="00D46556"/>
    <w:rsid w:val="00D46D0F"/>
    <w:rsid w:val="00D52079"/>
    <w:rsid w:val="00D52832"/>
    <w:rsid w:val="00D5293B"/>
    <w:rsid w:val="00D5371C"/>
    <w:rsid w:val="00D54BC3"/>
    <w:rsid w:val="00D5542F"/>
    <w:rsid w:val="00D55607"/>
    <w:rsid w:val="00D55E0D"/>
    <w:rsid w:val="00D55F06"/>
    <w:rsid w:val="00D56DF2"/>
    <w:rsid w:val="00D57796"/>
    <w:rsid w:val="00D600E1"/>
    <w:rsid w:val="00D61892"/>
    <w:rsid w:val="00D61ACF"/>
    <w:rsid w:val="00D61B40"/>
    <w:rsid w:val="00D62F25"/>
    <w:rsid w:val="00D64B78"/>
    <w:rsid w:val="00D6517B"/>
    <w:rsid w:val="00D67860"/>
    <w:rsid w:val="00D678BE"/>
    <w:rsid w:val="00D67BD6"/>
    <w:rsid w:val="00D70303"/>
    <w:rsid w:val="00D71D59"/>
    <w:rsid w:val="00D72957"/>
    <w:rsid w:val="00D73B79"/>
    <w:rsid w:val="00D744C5"/>
    <w:rsid w:val="00D74D52"/>
    <w:rsid w:val="00D775B0"/>
    <w:rsid w:val="00D8005C"/>
    <w:rsid w:val="00D81CBC"/>
    <w:rsid w:val="00D8336A"/>
    <w:rsid w:val="00D83C06"/>
    <w:rsid w:val="00D845F4"/>
    <w:rsid w:val="00D86C6A"/>
    <w:rsid w:val="00D86F34"/>
    <w:rsid w:val="00D87325"/>
    <w:rsid w:val="00D8787F"/>
    <w:rsid w:val="00D903A0"/>
    <w:rsid w:val="00D9098D"/>
    <w:rsid w:val="00D94674"/>
    <w:rsid w:val="00D94D9D"/>
    <w:rsid w:val="00D963FD"/>
    <w:rsid w:val="00D97987"/>
    <w:rsid w:val="00DA17F2"/>
    <w:rsid w:val="00DA2143"/>
    <w:rsid w:val="00DA2239"/>
    <w:rsid w:val="00DA22BB"/>
    <w:rsid w:val="00DA29C6"/>
    <w:rsid w:val="00DA29FA"/>
    <w:rsid w:val="00DA2A01"/>
    <w:rsid w:val="00DA2CC6"/>
    <w:rsid w:val="00DA3746"/>
    <w:rsid w:val="00DA399C"/>
    <w:rsid w:val="00DA3CE7"/>
    <w:rsid w:val="00DA4023"/>
    <w:rsid w:val="00DA5434"/>
    <w:rsid w:val="00DA5820"/>
    <w:rsid w:val="00DA5E15"/>
    <w:rsid w:val="00DA7F0E"/>
    <w:rsid w:val="00DB1215"/>
    <w:rsid w:val="00DB138F"/>
    <w:rsid w:val="00DB238B"/>
    <w:rsid w:val="00DB37C7"/>
    <w:rsid w:val="00DB45EF"/>
    <w:rsid w:val="00DB5005"/>
    <w:rsid w:val="00DB5111"/>
    <w:rsid w:val="00DB641E"/>
    <w:rsid w:val="00DB6DFE"/>
    <w:rsid w:val="00DB7F62"/>
    <w:rsid w:val="00DC2E38"/>
    <w:rsid w:val="00DC31E8"/>
    <w:rsid w:val="00DC33C6"/>
    <w:rsid w:val="00DC43FF"/>
    <w:rsid w:val="00DC47AE"/>
    <w:rsid w:val="00DC4B70"/>
    <w:rsid w:val="00DC5141"/>
    <w:rsid w:val="00DC5AD5"/>
    <w:rsid w:val="00DC6350"/>
    <w:rsid w:val="00DC649D"/>
    <w:rsid w:val="00DD02A1"/>
    <w:rsid w:val="00DD126D"/>
    <w:rsid w:val="00DD197B"/>
    <w:rsid w:val="00DD4F8E"/>
    <w:rsid w:val="00DD56E7"/>
    <w:rsid w:val="00DD5A1C"/>
    <w:rsid w:val="00DD6E2E"/>
    <w:rsid w:val="00DD7E27"/>
    <w:rsid w:val="00DE158B"/>
    <w:rsid w:val="00DE238B"/>
    <w:rsid w:val="00DE36ED"/>
    <w:rsid w:val="00DE3A25"/>
    <w:rsid w:val="00DE43A7"/>
    <w:rsid w:val="00DE4829"/>
    <w:rsid w:val="00DE5864"/>
    <w:rsid w:val="00DE5B0D"/>
    <w:rsid w:val="00DE67B6"/>
    <w:rsid w:val="00DE6CAC"/>
    <w:rsid w:val="00DE7D41"/>
    <w:rsid w:val="00DF01CA"/>
    <w:rsid w:val="00DF08C5"/>
    <w:rsid w:val="00DF1200"/>
    <w:rsid w:val="00DF3729"/>
    <w:rsid w:val="00DF45EE"/>
    <w:rsid w:val="00DF4AE8"/>
    <w:rsid w:val="00DF5480"/>
    <w:rsid w:val="00DF56E0"/>
    <w:rsid w:val="00DF5CC6"/>
    <w:rsid w:val="00DF5F02"/>
    <w:rsid w:val="00DF7830"/>
    <w:rsid w:val="00E00D3E"/>
    <w:rsid w:val="00E00DBC"/>
    <w:rsid w:val="00E01226"/>
    <w:rsid w:val="00E014DF"/>
    <w:rsid w:val="00E018BE"/>
    <w:rsid w:val="00E022D7"/>
    <w:rsid w:val="00E0246C"/>
    <w:rsid w:val="00E03232"/>
    <w:rsid w:val="00E04DF6"/>
    <w:rsid w:val="00E058BB"/>
    <w:rsid w:val="00E07FEC"/>
    <w:rsid w:val="00E10204"/>
    <w:rsid w:val="00E10CD5"/>
    <w:rsid w:val="00E13E5C"/>
    <w:rsid w:val="00E15F18"/>
    <w:rsid w:val="00E16094"/>
    <w:rsid w:val="00E16724"/>
    <w:rsid w:val="00E16B73"/>
    <w:rsid w:val="00E16E1A"/>
    <w:rsid w:val="00E21416"/>
    <w:rsid w:val="00E22353"/>
    <w:rsid w:val="00E22D67"/>
    <w:rsid w:val="00E242CD"/>
    <w:rsid w:val="00E24743"/>
    <w:rsid w:val="00E252E4"/>
    <w:rsid w:val="00E25B8B"/>
    <w:rsid w:val="00E30DCB"/>
    <w:rsid w:val="00E30FEB"/>
    <w:rsid w:val="00E3103A"/>
    <w:rsid w:val="00E3154B"/>
    <w:rsid w:val="00E32111"/>
    <w:rsid w:val="00E32873"/>
    <w:rsid w:val="00E33249"/>
    <w:rsid w:val="00E34022"/>
    <w:rsid w:val="00E343F4"/>
    <w:rsid w:val="00E346BD"/>
    <w:rsid w:val="00E34A25"/>
    <w:rsid w:val="00E365F4"/>
    <w:rsid w:val="00E37C72"/>
    <w:rsid w:val="00E40323"/>
    <w:rsid w:val="00E4079E"/>
    <w:rsid w:val="00E413A9"/>
    <w:rsid w:val="00E415AD"/>
    <w:rsid w:val="00E42D6D"/>
    <w:rsid w:val="00E430BF"/>
    <w:rsid w:val="00E44588"/>
    <w:rsid w:val="00E447FE"/>
    <w:rsid w:val="00E452E8"/>
    <w:rsid w:val="00E50863"/>
    <w:rsid w:val="00E53793"/>
    <w:rsid w:val="00E53A68"/>
    <w:rsid w:val="00E5442D"/>
    <w:rsid w:val="00E5551F"/>
    <w:rsid w:val="00E56BEB"/>
    <w:rsid w:val="00E5714A"/>
    <w:rsid w:val="00E60312"/>
    <w:rsid w:val="00E606CD"/>
    <w:rsid w:val="00E6098F"/>
    <w:rsid w:val="00E60B78"/>
    <w:rsid w:val="00E61BC6"/>
    <w:rsid w:val="00E62990"/>
    <w:rsid w:val="00E62C62"/>
    <w:rsid w:val="00E63631"/>
    <w:rsid w:val="00E665A2"/>
    <w:rsid w:val="00E70DD4"/>
    <w:rsid w:val="00E713D4"/>
    <w:rsid w:val="00E71CC7"/>
    <w:rsid w:val="00E722C0"/>
    <w:rsid w:val="00E7317F"/>
    <w:rsid w:val="00E73D9F"/>
    <w:rsid w:val="00E74068"/>
    <w:rsid w:val="00E76D11"/>
    <w:rsid w:val="00E771A7"/>
    <w:rsid w:val="00E80A93"/>
    <w:rsid w:val="00E811E3"/>
    <w:rsid w:val="00E82FE4"/>
    <w:rsid w:val="00E8522D"/>
    <w:rsid w:val="00E864CC"/>
    <w:rsid w:val="00E91157"/>
    <w:rsid w:val="00E91270"/>
    <w:rsid w:val="00E91744"/>
    <w:rsid w:val="00E920BD"/>
    <w:rsid w:val="00E92280"/>
    <w:rsid w:val="00E942CC"/>
    <w:rsid w:val="00E967BC"/>
    <w:rsid w:val="00E97AF1"/>
    <w:rsid w:val="00EA0282"/>
    <w:rsid w:val="00EA193A"/>
    <w:rsid w:val="00EA3DAC"/>
    <w:rsid w:val="00EA481B"/>
    <w:rsid w:val="00EA56BE"/>
    <w:rsid w:val="00EA673F"/>
    <w:rsid w:val="00EB1802"/>
    <w:rsid w:val="00EB2D06"/>
    <w:rsid w:val="00EB510F"/>
    <w:rsid w:val="00EB594B"/>
    <w:rsid w:val="00EB6C31"/>
    <w:rsid w:val="00EC0295"/>
    <w:rsid w:val="00EC160F"/>
    <w:rsid w:val="00EC30DD"/>
    <w:rsid w:val="00EC562E"/>
    <w:rsid w:val="00EC64BC"/>
    <w:rsid w:val="00EC65EE"/>
    <w:rsid w:val="00EC6AA5"/>
    <w:rsid w:val="00EC6C65"/>
    <w:rsid w:val="00EC6F66"/>
    <w:rsid w:val="00EC7768"/>
    <w:rsid w:val="00EC7A58"/>
    <w:rsid w:val="00ED0558"/>
    <w:rsid w:val="00ED1257"/>
    <w:rsid w:val="00ED1890"/>
    <w:rsid w:val="00ED1D88"/>
    <w:rsid w:val="00ED44FB"/>
    <w:rsid w:val="00ED4546"/>
    <w:rsid w:val="00ED457E"/>
    <w:rsid w:val="00ED71AF"/>
    <w:rsid w:val="00ED74DD"/>
    <w:rsid w:val="00ED75F3"/>
    <w:rsid w:val="00ED7CD9"/>
    <w:rsid w:val="00EE176E"/>
    <w:rsid w:val="00EE25FC"/>
    <w:rsid w:val="00EE4AC5"/>
    <w:rsid w:val="00EF09BC"/>
    <w:rsid w:val="00EF0FD2"/>
    <w:rsid w:val="00EF1BEF"/>
    <w:rsid w:val="00EF29FD"/>
    <w:rsid w:val="00EF3D2F"/>
    <w:rsid w:val="00EF4B21"/>
    <w:rsid w:val="00EF569D"/>
    <w:rsid w:val="00F00160"/>
    <w:rsid w:val="00F0156E"/>
    <w:rsid w:val="00F025F7"/>
    <w:rsid w:val="00F02F56"/>
    <w:rsid w:val="00F05725"/>
    <w:rsid w:val="00F0675B"/>
    <w:rsid w:val="00F0678E"/>
    <w:rsid w:val="00F07496"/>
    <w:rsid w:val="00F078C6"/>
    <w:rsid w:val="00F07DF6"/>
    <w:rsid w:val="00F10DC3"/>
    <w:rsid w:val="00F130F5"/>
    <w:rsid w:val="00F14E2C"/>
    <w:rsid w:val="00F15A75"/>
    <w:rsid w:val="00F16786"/>
    <w:rsid w:val="00F16AE1"/>
    <w:rsid w:val="00F177D0"/>
    <w:rsid w:val="00F20971"/>
    <w:rsid w:val="00F20E02"/>
    <w:rsid w:val="00F219A4"/>
    <w:rsid w:val="00F249C2"/>
    <w:rsid w:val="00F25AF3"/>
    <w:rsid w:val="00F314C8"/>
    <w:rsid w:val="00F321DB"/>
    <w:rsid w:val="00F32B36"/>
    <w:rsid w:val="00F32F44"/>
    <w:rsid w:val="00F33899"/>
    <w:rsid w:val="00F33F06"/>
    <w:rsid w:val="00F34A47"/>
    <w:rsid w:val="00F3535E"/>
    <w:rsid w:val="00F36192"/>
    <w:rsid w:val="00F366E2"/>
    <w:rsid w:val="00F37FBD"/>
    <w:rsid w:val="00F41160"/>
    <w:rsid w:val="00F417E7"/>
    <w:rsid w:val="00F41AD1"/>
    <w:rsid w:val="00F422C3"/>
    <w:rsid w:val="00F4408E"/>
    <w:rsid w:val="00F441CB"/>
    <w:rsid w:val="00F45BD8"/>
    <w:rsid w:val="00F47ACF"/>
    <w:rsid w:val="00F50210"/>
    <w:rsid w:val="00F51155"/>
    <w:rsid w:val="00F5179B"/>
    <w:rsid w:val="00F51EC7"/>
    <w:rsid w:val="00F5291D"/>
    <w:rsid w:val="00F532F9"/>
    <w:rsid w:val="00F5446F"/>
    <w:rsid w:val="00F55256"/>
    <w:rsid w:val="00F554B4"/>
    <w:rsid w:val="00F6177E"/>
    <w:rsid w:val="00F61C1D"/>
    <w:rsid w:val="00F642A2"/>
    <w:rsid w:val="00F65631"/>
    <w:rsid w:val="00F659D8"/>
    <w:rsid w:val="00F675F7"/>
    <w:rsid w:val="00F7115B"/>
    <w:rsid w:val="00F71687"/>
    <w:rsid w:val="00F724F6"/>
    <w:rsid w:val="00F73D0B"/>
    <w:rsid w:val="00F73FCC"/>
    <w:rsid w:val="00F74425"/>
    <w:rsid w:val="00F75B38"/>
    <w:rsid w:val="00F76657"/>
    <w:rsid w:val="00F77779"/>
    <w:rsid w:val="00F77FE3"/>
    <w:rsid w:val="00F802CE"/>
    <w:rsid w:val="00F80D46"/>
    <w:rsid w:val="00F80EFA"/>
    <w:rsid w:val="00F81344"/>
    <w:rsid w:val="00F827FC"/>
    <w:rsid w:val="00F834E1"/>
    <w:rsid w:val="00F84535"/>
    <w:rsid w:val="00F84F0F"/>
    <w:rsid w:val="00F859B4"/>
    <w:rsid w:val="00F8644D"/>
    <w:rsid w:val="00F90247"/>
    <w:rsid w:val="00F91F85"/>
    <w:rsid w:val="00F92251"/>
    <w:rsid w:val="00F92EAA"/>
    <w:rsid w:val="00F92F65"/>
    <w:rsid w:val="00F9313E"/>
    <w:rsid w:val="00F9388C"/>
    <w:rsid w:val="00F946E3"/>
    <w:rsid w:val="00F94951"/>
    <w:rsid w:val="00F94DB9"/>
    <w:rsid w:val="00F95BC4"/>
    <w:rsid w:val="00F96849"/>
    <w:rsid w:val="00F971F7"/>
    <w:rsid w:val="00FA023D"/>
    <w:rsid w:val="00FA0C45"/>
    <w:rsid w:val="00FA4312"/>
    <w:rsid w:val="00FA4DA6"/>
    <w:rsid w:val="00FA5EAB"/>
    <w:rsid w:val="00FA6763"/>
    <w:rsid w:val="00FB0885"/>
    <w:rsid w:val="00FB1BA7"/>
    <w:rsid w:val="00FB2BE3"/>
    <w:rsid w:val="00FB48EC"/>
    <w:rsid w:val="00FB67A2"/>
    <w:rsid w:val="00FC1967"/>
    <w:rsid w:val="00FC387F"/>
    <w:rsid w:val="00FC431B"/>
    <w:rsid w:val="00FC4539"/>
    <w:rsid w:val="00FC5829"/>
    <w:rsid w:val="00FC6180"/>
    <w:rsid w:val="00FC692A"/>
    <w:rsid w:val="00FC6E23"/>
    <w:rsid w:val="00FC70B5"/>
    <w:rsid w:val="00FD1058"/>
    <w:rsid w:val="00FD1AA6"/>
    <w:rsid w:val="00FD3CAC"/>
    <w:rsid w:val="00FD56AF"/>
    <w:rsid w:val="00FD58A3"/>
    <w:rsid w:val="00FD5FE5"/>
    <w:rsid w:val="00FE0B92"/>
    <w:rsid w:val="00FE1CEC"/>
    <w:rsid w:val="00FE335F"/>
    <w:rsid w:val="00FE38DB"/>
    <w:rsid w:val="00FE40D5"/>
    <w:rsid w:val="00FE4AA2"/>
    <w:rsid w:val="00FE5500"/>
    <w:rsid w:val="00FE5548"/>
    <w:rsid w:val="00FE58A3"/>
    <w:rsid w:val="00FE5F20"/>
    <w:rsid w:val="00FE66B2"/>
    <w:rsid w:val="00FF01E9"/>
    <w:rsid w:val="00FF0869"/>
    <w:rsid w:val="00FF10B1"/>
    <w:rsid w:val="00FF13BC"/>
    <w:rsid w:val="00FF1D9B"/>
    <w:rsid w:val="00FF383C"/>
    <w:rsid w:val="00FF499B"/>
    <w:rsid w:val="00FF741B"/>
    <w:rsid w:val="00FF7813"/>
    <w:rsid w:val="00FF7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2CD"/>
    <w:rPr>
      <w:color w:val="000000"/>
    </w:rPr>
  </w:style>
  <w:style w:type="paragraph" w:styleId="Heading1">
    <w:name w:val="heading 1"/>
    <w:basedOn w:val="Normal"/>
    <w:next w:val="Normal"/>
    <w:link w:val="Heading1Char"/>
    <w:uiPriority w:val="9"/>
    <w:qFormat/>
    <w:rsid w:val="00E242CD"/>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qFormat/>
    <w:rsid w:val="00E242CD"/>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E242CD"/>
    <w:pPr>
      <w:keepNext/>
      <w:spacing w:before="240" w:after="60"/>
      <w:outlineLvl w:val="2"/>
    </w:pPr>
    <w:rPr>
      <w:rFonts w:ascii="Verdana" w:hAnsi="Verdana" w:cs="Arial"/>
      <w:sz w:val="26"/>
      <w:szCs w:val="26"/>
    </w:rPr>
  </w:style>
  <w:style w:type="paragraph" w:styleId="Heading4">
    <w:name w:val="heading 4"/>
    <w:basedOn w:val="Normal"/>
    <w:next w:val="Normal"/>
    <w:uiPriority w:val="99"/>
    <w:qFormat/>
    <w:rsid w:val="00E242CD"/>
    <w:pPr>
      <w:keepNext/>
      <w:spacing w:before="240" w:after="60"/>
      <w:outlineLvl w:val="3"/>
    </w:pPr>
    <w:rPr>
      <w:rFonts w:ascii="Verdana" w:hAnsi="Verdana"/>
      <w:sz w:val="28"/>
      <w:szCs w:val="28"/>
    </w:rPr>
  </w:style>
  <w:style w:type="paragraph" w:styleId="Heading5">
    <w:name w:val="heading 5"/>
    <w:basedOn w:val="Normal"/>
    <w:next w:val="Normal"/>
    <w:uiPriority w:val="99"/>
    <w:qFormat/>
    <w:rsid w:val="00E242CD"/>
    <w:pPr>
      <w:spacing w:before="240" w:after="60"/>
      <w:outlineLvl w:val="4"/>
    </w:pPr>
    <w:rPr>
      <w:rFonts w:ascii="Verdana" w:hAnsi="Verdana"/>
      <w:sz w:val="26"/>
      <w:szCs w:val="26"/>
    </w:rPr>
  </w:style>
  <w:style w:type="paragraph" w:styleId="Heading6">
    <w:name w:val="heading 6"/>
    <w:basedOn w:val="Normal"/>
    <w:next w:val="Normal"/>
    <w:uiPriority w:val="99"/>
    <w:qFormat/>
    <w:rsid w:val="00E242CD"/>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Heading8">
    <w:name w:val="heading 8"/>
    <w:basedOn w:val="Normal"/>
    <w:next w:val="Normal"/>
    <w:link w:val="Heading8Char"/>
    <w:uiPriority w:val="99"/>
    <w:qFormat/>
    <w:rsid w:val="005918F6"/>
    <w:pPr>
      <w:keepNext/>
      <w:keepLines/>
      <w:spacing w:before="200"/>
      <w:ind w:left="1440" w:hanging="1440"/>
      <w:jc w:val="both"/>
      <w:outlineLvl w:val="7"/>
    </w:pPr>
    <w:rPr>
      <w:rFonts w:ascii="Cambria" w:hAnsi="Cambria"/>
      <w:color w:val="404040"/>
    </w:rPr>
  </w:style>
  <w:style w:type="paragraph" w:styleId="Heading9">
    <w:name w:val="heading 9"/>
    <w:basedOn w:val="Normal"/>
    <w:next w:val="Normal"/>
    <w:link w:val="Heading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rPr>
      <w:rFonts w:ascii="Tahoma" w:hAnsi="Tahoma" w:cs="Tahoma"/>
    </w:rPr>
  </w:style>
  <w:style w:type="paragraph" w:styleId="Header">
    <w:name w:val="header"/>
    <w:basedOn w:val="Normal"/>
    <w:link w:val="HeaderChar"/>
    <w:uiPriority w:val="99"/>
    <w:rsid w:val="00FD3CAC"/>
    <w:pPr>
      <w:tabs>
        <w:tab w:val="center" w:pos="4153"/>
        <w:tab w:val="right" w:pos="8306"/>
      </w:tabs>
    </w:pPr>
  </w:style>
  <w:style w:type="paragraph" w:styleId="Footer">
    <w:name w:val="footer"/>
    <w:basedOn w:val="Normal"/>
    <w:link w:val="FooterChar"/>
    <w:uiPriority w:val="99"/>
    <w:rsid w:val="00FD3CAC"/>
    <w:pPr>
      <w:tabs>
        <w:tab w:val="center" w:pos="4153"/>
        <w:tab w:val="right" w:pos="8306"/>
      </w:tabs>
    </w:pPr>
    <w:rPr>
      <w:rFonts w:ascii="Garamond" w:hAnsi="Garamond"/>
      <w:sz w:val="24"/>
      <w:szCs w:val="24"/>
    </w:rPr>
  </w:style>
  <w:style w:type="paragraph" w:styleId="TOC3">
    <w:name w:val="toc 3"/>
    <w:basedOn w:val="Normal"/>
    <w:next w:val="Normal"/>
    <w:autoRedefine/>
    <w:uiPriority w:val="39"/>
    <w:rsid w:val="00F81344"/>
    <w:pPr>
      <w:tabs>
        <w:tab w:val="right" w:leader="dot" w:pos="8302"/>
      </w:tabs>
      <w:spacing w:line="360" w:lineRule="auto"/>
      <w:ind w:left="480"/>
      <w:jc w:val="both"/>
    </w:pPr>
  </w:style>
  <w:style w:type="character" w:styleId="Hyperlink">
    <w:name w:val="Hyperlink"/>
    <w:uiPriority w:val="99"/>
    <w:rsid w:val="00E242CD"/>
    <w:rPr>
      <w:color w:val="339999"/>
      <w:u w:val="single"/>
    </w:rPr>
  </w:style>
  <w:style w:type="table" w:styleId="TableGrid">
    <w:name w:val="Table Grid"/>
    <w:basedOn w:val="TableNormal"/>
    <w:uiPriority w:val="3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6DFD"/>
  </w:style>
  <w:style w:type="table" w:styleId="TableTheme">
    <w:name w:val="Table Theme"/>
    <w:basedOn w:val="TableNormal"/>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E242CD"/>
    <w:rPr>
      <w:color w:val="999999"/>
      <w:u w:val="single"/>
    </w:rPr>
  </w:style>
  <w:style w:type="character" w:styleId="CommentReference">
    <w:name w:val="annotation reference"/>
    <w:uiPriority w:val="99"/>
    <w:rsid w:val="00E022D7"/>
    <w:rPr>
      <w:sz w:val="16"/>
      <w:szCs w:val="16"/>
    </w:rPr>
  </w:style>
  <w:style w:type="paragraph" w:styleId="CommentText">
    <w:name w:val="annotation text"/>
    <w:basedOn w:val="Normal"/>
    <w:link w:val="CommentTextChar"/>
    <w:uiPriority w:val="99"/>
    <w:rsid w:val="00E022D7"/>
    <w:rPr>
      <w:rFonts w:ascii="Garamond" w:hAnsi="Garamond"/>
    </w:rPr>
  </w:style>
  <w:style w:type="character" w:customStyle="1" w:styleId="CommentTextChar">
    <w:name w:val="Comment Text Char"/>
    <w:link w:val="CommentText"/>
    <w:uiPriority w:val="99"/>
    <w:rsid w:val="00E022D7"/>
    <w:rPr>
      <w:rFonts w:ascii="Garamond" w:hAnsi="Garamond"/>
      <w:color w:val="000000"/>
    </w:rPr>
  </w:style>
  <w:style w:type="paragraph" w:styleId="CommentSubject">
    <w:name w:val="annotation subject"/>
    <w:basedOn w:val="CommentText"/>
    <w:next w:val="CommentText"/>
    <w:link w:val="CommentSubjectChar"/>
    <w:rsid w:val="00E022D7"/>
    <w:rPr>
      <w:b/>
      <w:bCs/>
    </w:rPr>
  </w:style>
  <w:style w:type="character" w:customStyle="1" w:styleId="CommentSubjectChar">
    <w:name w:val="Comment Subject Char"/>
    <w:link w:val="CommentSubject"/>
    <w:rsid w:val="00E022D7"/>
    <w:rPr>
      <w:rFonts w:ascii="Garamond" w:hAnsi="Garamond"/>
      <w:b/>
      <w:bCs/>
      <w:color w:val="000000"/>
    </w:rPr>
  </w:style>
  <w:style w:type="paragraph" w:styleId="BalloonText">
    <w:name w:val="Balloon Text"/>
    <w:basedOn w:val="Normal"/>
    <w:link w:val="BalloonTextChar"/>
    <w:uiPriority w:val="99"/>
    <w:rsid w:val="00E022D7"/>
    <w:rPr>
      <w:sz w:val="16"/>
      <w:szCs w:val="16"/>
    </w:rPr>
  </w:style>
  <w:style w:type="character" w:customStyle="1" w:styleId="BalloonTextChar">
    <w:name w:val="Balloon Text Char"/>
    <w:link w:val="BalloonText"/>
    <w:uiPriority w:val="99"/>
    <w:rsid w:val="00E022D7"/>
    <w:rPr>
      <w:rFonts w:ascii="Tahoma" w:hAnsi="Tahoma" w:cs="Tahoma"/>
      <w:color w:val="000000"/>
      <w:sz w:val="16"/>
      <w:szCs w:val="16"/>
    </w:rPr>
  </w:style>
  <w:style w:type="character" w:customStyle="1" w:styleId="Heading7Char">
    <w:name w:val="Heading 7 Char"/>
    <w:link w:val="Heading7"/>
    <w:uiPriority w:val="99"/>
    <w:rsid w:val="005918F6"/>
    <w:rPr>
      <w:rFonts w:ascii="Cambria" w:hAnsi="Cambria"/>
      <w:i/>
      <w:iCs/>
      <w:color w:val="404040"/>
      <w:szCs w:val="24"/>
    </w:rPr>
  </w:style>
  <w:style w:type="character" w:customStyle="1" w:styleId="Heading8Char">
    <w:name w:val="Heading 8 Char"/>
    <w:link w:val="Heading8"/>
    <w:uiPriority w:val="99"/>
    <w:rsid w:val="005918F6"/>
    <w:rPr>
      <w:rFonts w:ascii="Cambria" w:hAnsi="Cambria"/>
      <w:color w:val="404040"/>
    </w:rPr>
  </w:style>
  <w:style w:type="character" w:customStyle="1" w:styleId="Heading9Char">
    <w:name w:val="Heading 9 Char"/>
    <w:link w:val="Heading9"/>
    <w:uiPriority w:val="99"/>
    <w:rsid w:val="005918F6"/>
    <w:rPr>
      <w:rFonts w:ascii="Cambria" w:hAnsi="Cambria"/>
      <w:i/>
      <w:iCs/>
      <w:color w:val="404040"/>
    </w:rPr>
  </w:style>
  <w:style w:type="paragraph" w:customStyle="1" w:styleId="BodyText21">
    <w:name w:val="Body Text 21"/>
    <w:basedOn w:val="Normal"/>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24634C"/>
  </w:style>
  <w:style w:type="paragraph" w:styleId="NormalWeb">
    <w:name w:val="Normal (Web)"/>
    <w:basedOn w:val="Normal"/>
    <w:uiPriority w:val="99"/>
    <w:rsid w:val="00FA6763"/>
    <w:pPr>
      <w:spacing w:before="100" w:beforeAutospacing="1" w:after="100" w:afterAutospacing="1"/>
    </w:pPr>
    <w:rPr>
      <w:rFonts w:ascii="Times New Roman" w:hAnsi="Times New Roman"/>
      <w:color w:val="auto"/>
    </w:rPr>
  </w:style>
  <w:style w:type="paragraph" w:styleId="Revision">
    <w:name w:val="Revision"/>
    <w:hidden/>
    <w:uiPriority w:val="99"/>
    <w:semiHidden/>
    <w:rsid w:val="00780248"/>
    <w:rPr>
      <w:rFonts w:ascii="Garamond" w:hAnsi="Garamond"/>
      <w:color w:val="000000"/>
      <w:sz w:val="24"/>
      <w:szCs w:val="24"/>
    </w:rPr>
  </w:style>
  <w:style w:type="paragraph" w:styleId="BodyText">
    <w:name w:val="Body Text"/>
    <w:basedOn w:val="Normal"/>
    <w:link w:val="BodyTextChar"/>
    <w:rsid w:val="0070668A"/>
    <w:pPr>
      <w:suppressAutoHyphens/>
      <w:jc w:val="both"/>
    </w:pPr>
    <w:rPr>
      <w:rFonts w:ascii="Arial" w:hAnsi="Arial"/>
      <w:color w:val="auto"/>
      <w:sz w:val="22"/>
      <w:lang w:val="en-US" w:eastAsia="ar-SA"/>
    </w:rPr>
  </w:style>
  <w:style w:type="character" w:customStyle="1" w:styleId="BodyTextChar">
    <w:name w:val="Body Text Char"/>
    <w:link w:val="BodyText"/>
    <w:rsid w:val="0070668A"/>
    <w:rPr>
      <w:rFonts w:ascii="Arial" w:hAnsi="Arial"/>
      <w:sz w:val="22"/>
      <w:lang w:val="en-US" w:eastAsia="ar-SA"/>
    </w:rPr>
  </w:style>
  <w:style w:type="character" w:styleId="FootnoteReference">
    <w:name w:val="footnote reference"/>
    <w:uiPriority w:val="99"/>
    <w:rsid w:val="00A76C92"/>
    <w:rPr>
      <w:vertAlign w:val="superscript"/>
    </w:rPr>
  </w:style>
  <w:style w:type="paragraph" w:customStyle="1" w:styleId="Arial11pt">
    <w:name w:val="Στυλ Arial 11 pt Πλήρης"/>
    <w:basedOn w:val="Normal"/>
    <w:uiPriority w:val="99"/>
    <w:rsid w:val="00A76C92"/>
    <w:pPr>
      <w:suppressAutoHyphens/>
      <w:spacing w:after="120"/>
      <w:jc w:val="both"/>
    </w:pPr>
    <w:rPr>
      <w:rFonts w:ascii="Arial" w:hAnsi="Arial"/>
      <w:color w:val="auto"/>
      <w:sz w:val="22"/>
      <w:lang w:eastAsia="ar-SA"/>
    </w:rPr>
  </w:style>
  <w:style w:type="character" w:customStyle="1" w:styleId="FooterChar">
    <w:name w:val="Footer Char"/>
    <w:link w:val="Footer"/>
    <w:uiPriority w:val="99"/>
    <w:rsid w:val="001B50AD"/>
    <w:rPr>
      <w:rFonts w:ascii="Garamond" w:hAnsi="Garamond"/>
      <w:color w:val="000000"/>
      <w:sz w:val="24"/>
      <w:szCs w:val="24"/>
    </w:rPr>
  </w:style>
  <w:style w:type="paragraph" w:styleId="Caption">
    <w:name w:val="caption"/>
    <w:basedOn w:val="Normal"/>
    <w:next w:val="Normal"/>
    <w:qFormat/>
    <w:rsid w:val="000911A3"/>
    <w:pPr>
      <w:suppressAutoHyphens/>
      <w:spacing w:before="120" w:after="120"/>
      <w:jc w:val="center"/>
    </w:pPr>
    <w:rPr>
      <w:rFonts w:ascii="Arial" w:hAnsi="Arial" w:cs="Arial"/>
      <w:b/>
      <w:lang w:eastAsia="ar-SA"/>
    </w:rPr>
  </w:style>
  <w:style w:type="paragraph" w:styleId="BodyText2">
    <w:name w:val="Body Text 2"/>
    <w:basedOn w:val="Normal"/>
    <w:link w:val="BodyText2Char"/>
    <w:rsid w:val="00220A6F"/>
    <w:pPr>
      <w:spacing w:after="120" w:line="480" w:lineRule="auto"/>
    </w:pPr>
  </w:style>
  <w:style w:type="character" w:customStyle="1" w:styleId="BodyText2Char">
    <w:name w:val="Body Text 2 Char"/>
    <w:basedOn w:val="DefaultParagraphFont"/>
    <w:link w:val="BodyText2"/>
    <w:rsid w:val="00220A6F"/>
  </w:style>
  <w:style w:type="paragraph" w:customStyle="1" w:styleId="Head">
    <w:name w:val="Head"/>
    <w:basedOn w:val="Normal"/>
    <w:rsid w:val="00220A6F"/>
    <w:pPr>
      <w:suppressAutoHyphens/>
      <w:jc w:val="both"/>
    </w:pPr>
    <w:rPr>
      <w:rFonts w:ascii="Arial" w:hAnsi="Arial"/>
      <w:b/>
      <w:color w:val="auto"/>
      <w:sz w:val="22"/>
      <w:lang w:eastAsia="ar-SA"/>
    </w:rPr>
  </w:style>
  <w:style w:type="paragraph" w:customStyle="1" w:styleId="simple">
    <w:name w:val="simple"/>
    <w:basedOn w:val="Normal"/>
    <w:rsid w:val="00220A6F"/>
    <w:pPr>
      <w:suppressAutoHyphens/>
      <w:autoSpaceDE w:val="0"/>
      <w:jc w:val="both"/>
    </w:pPr>
    <w:rPr>
      <w:rFonts w:ascii="Times New Roman" w:hAnsi="Times New Roman"/>
      <w:i/>
      <w:color w:val="auto"/>
      <w:sz w:val="24"/>
      <w:szCs w:val="24"/>
      <w:lang w:val="en-GB" w:eastAsia="ar-SA"/>
    </w:rPr>
  </w:style>
  <w:style w:type="paragraph" w:styleId="FootnoteText">
    <w:name w:val="footnote text"/>
    <w:basedOn w:val="Normal"/>
    <w:link w:val="FootnoteTextChar"/>
    <w:uiPriority w:val="99"/>
    <w:rsid w:val="00220A6F"/>
    <w:pPr>
      <w:suppressAutoHyphens/>
      <w:jc w:val="both"/>
    </w:pPr>
    <w:rPr>
      <w:rFonts w:ascii="Arial" w:hAnsi="Arial"/>
      <w:color w:val="auto"/>
      <w:lang w:val="en-GB" w:eastAsia="ar-SA"/>
    </w:rPr>
  </w:style>
  <w:style w:type="character" w:customStyle="1" w:styleId="FootnoteTextChar">
    <w:name w:val="Footnote Text Char"/>
    <w:link w:val="FootnoteText"/>
    <w:uiPriority w:val="99"/>
    <w:rsid w:val="00220A6F"/>
    <w:rPr>
      <w:rFonts w:ascii="Arial" w:hAnsi="Arial"/>
      <w:color w:val="auto"/>
      <w:lang w:val="en-GB" w:eastAsia="ar-SA"/>
    </w:rPr>
  </w:style>
  <w:style w:type="paragraph" w:styleId="ListParagraph">
    <w:name w:val="List Paragraph"/>
    <w:aliases w:val="Liste à puces retrait droite"/>
    <w:basedOn w:val="Normal"/>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TOC2">
    <w:name w:val="toc 2"/>
    <w:basedOn w:val="Normal"/>
    <w:next w:val="Normal"/>
    <w:autoRedefine/>
    <w:uiPriority w:val="39"/>
    <w:rsid w:val="00DD4F8E"/>
    <w:pPr>
      <w:ind w:left="200"/>
    </w:pPr>
  </w:style>
  <w:style w:type="character" w:customStyle="1" w:styleId="Heading3Char">
    <w:name w:val="Heading 3 Char"/>
    <w:basedOn w:val="DefaultParagraphFont"/>
    <w:link w:val="Heading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BodyTextIndent2">
    <w:name w:val="Body Text Indent 2"/>
    <w:basedOn w:val="Normal"/>
    <w:link w:val="BodyTextIndent2Char"/>
    <w:rsid w:val="00686E32"/>
    <w:pPr>
      <w:spacing w:after="120" w:line="480" w:lineRule="auto"/>
      <w:ind w:left="283"/>
    </w:pPr>
  </w:style>
  <w:style w:type="character" w:customStyle="1" w:styleId="BodyTextIndent2Char">
    <w:name w:val="Body Text Indent 2 Char"/>
    <w:basedOn w:val="DefaultParagraphFont"/>
    <w:link w:val="BodyTextIndent2"/>
    <w:rsid w:val="00686E32"/>
    <w:rPr>
      <w:color w:val="000000"/>
    </w:rPr>
  </w:style>
  <w:style w:type="character" w:styleId="Strong">
    <w:name w:val="Strong"/>
    <w:basedOn w:val="DefaultParagraphFont"/>
    <w:uiPriority w:val="22"/>
    <w:qFormat/>
    <w:rsid w:val="00C604E7"/>
    <w:rPr>
      <w:b/>
      <w:bCs/>
    </w:rPr>
  </w:style>
  <w:style w:type="paragraph" w:styleId="PlainText">
    <w:name w:val="Plain Text"/>
    <w:basedOn w:val="Normal"/>
    <w:link w:val="PlainTextChar"/>
    <w:uiPriority w:val="99"/>
    <w:unhideWhenUsed/>
    <w:rsid w:val="00734FB3"/>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34FB3"/>
    <w:rPr>
      <w:rFonts w:ascii="Calibri" w:eastAsiaTheme="minorHAnsi" w:hAnsi="Calibri" w:cstheme="minorBidi"/>
      <w:sz w:val="22"/>
      <w:szCs w:val="21"/>
      <w:lang w:eastAsia="en-US"/>
    </w:rPr>
  </w:style>
  <w:style w:type="paragraph" w:styleId="Title">
    <w:name w:val="Title"/>
    <w:basedOn w:val="Normal"/>
    <w:link w:val="TitleChar"/>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TitleChar">
    <w:name w:val="Title Char"/>
    <w:basedOn w:val="DefaultParagraphFont"/>
    <w:link w:val="Title"/>
    <w:rsid w:val="00B25621"/>
    <w:rPr>
      <w:rFonts w:ascii="Arial" w:hAnsi="Arial" w:cs="Arial"/>
      <w:b/>
      <w:sz w:val="26"/>
      <w:szCs w:val="26"/>
    </w:rPr>
  </w:style>
  <w:style w:type="paragraph" w:styleId="Subtitle">
    <w:name w:val="Subtitle"/>
    <w:basedOn w:val="Normal"/>
    <w:link w:val="SubtitleChar"/>
    <w:qFormat/>
    <w:rsid w:val="00B25621"/>
    <w:pPr>
      <w:pBdr>
        <w:bottom w:val="single" w:sz="4" w:space="1" w:color="auto"/>
      </w:pBdr>
      <w:ind w:right="-334"/>
      <w:jc w:val="center"/>
    </w:pPr>
    <w:rPr>
      <w:rFonts w:ascii="Calibri" w:hAnsi="Calibri" w:cs="Arial"/>
      <w:b/>
      <w:color w:val="auto"/>
      <w:sz w:val="26"/>
      <w:szCs w:val="26"/>
    </w:rPr>
  </w:style>
  <w:style w:type="character" w:customStyle="1" w:styleId="SubtitleChar">
    <w:name w:val="Subtitle Char"/>
    <w:basedOn w:val="DefaultParagraphFont"/>
    <w:link w:val="Subtitle"/>
    <w:rsid w:val="00B25621"/>
    <w:rPr>
      <w:rFonts w:ascii="Calibri" w:hAnsi="Calibri" w:cs="Arial"/>
      <w:b/>
      <w:sz w:val="26"/>
      <w:szCs w:val="26"/>
    </w:rPr>
  </w:style>
  <w:style w:type="paragraph" w:styleId="BodyTextIndent3">
    <w:name w:val="Body Text Indent 3"/>
    <w:basedOn w:val="Normal"/>
    <w:link w:val="BodyTextIndent3Char"/>
    <w:uiPriority w:val="99"/>
    <w:unhideWhenUsed/>
    <w:rsid w:val="000707EF"/>
    <w:pPr>
      <w:spacing w:after="120"/>
      <w:ind w:left="283"/>
    </w:pPr>
    <w:rPr>
      <w:sz w:val="16"/>
      <w:szCs w:val="16"/>
    </w:rPr>
  </w:style>
  <w:style w:type="character" w:customStyle="1" w:styleId="BodyTextIndent3Char">
    <w:name w:val="Body Text Indent 3 Char"/>
    <w:basedOn w:val="DefaultParagraphFont"/>
    <w:link w:val="BodyTextIndent3"/>
    <w:uiPriority w:val="99"/>
    <w:rsid w:val="000707EF"/>
    <w:rPr>
      <w:color w:val="000000"/>
      <w:sz w:val="16"/>
      <w:szCs w:val="16"/>
    </w:rPr>
  </w:style>
  <w:style w:type="paragraph" w:styleId="BodyTextIndent">
    <w:name w:val="Body Text Indent"/>
    <w:basedOn w:val="Normal"/>
    <w:link w:val="BodyTextIndentChar"/>
    <w:rsid w:val="00F422C3"/>
    <w:pPr>
      <w:spacing w:after="120"/>
      <w:ind w:left="283"/>
    </w:pPr>
  </w:style>
  <w:style w:type="character" w:customStyle="1" w:styleId="BodyTextIndentChar">
    <w:name w:val="Body Text Indent Char"/>
    <w:basedOn w:val="DefaultParagraphFont"/>
    <w:link w:val="BodyTextIndent"/>
    <w:rsid w:val="00F422C3"/>
    <w:rPr>
      <w:color w:val="000000"/>
    </w:rPr>
  </w:style>
  <w:style w:type="character" w:customStyle="1" w:styleId="Heading1Char">
    <w:name w:val="Heading 1 Char"/>
    <w:basedOn w:val="DefaultParagraphFont"/>
    <w:link w:val="Heading1"/>
    <w:uiPriority w:val="9"/>
    <w:rsid w:val="002D0EF6"/>
    <w:rPr>
      <w:rFonts w:ascii="Verdana" w:hAnsi="Verdana" w:cs="Arial"/>
      <w:b/>
      <w:bCs/>
      <w:color w:val="000000"/>
      <w:kern w:val="32"/>
      <w:sz w:val="32"/>
      <w:szCs w:val="32"/>
    </w:rPr>
  </w:style>
  <w:style w:type="character" w:customStyle="1" w:styleId="HeaderChar">
    <w:name w:val="Header Char"/>
    <w:basedOn w:val="DefaultParagraphFont"/>
    <w:link w:val="Header"/>
    <w:uiPriority w:val="99"/>
    <w:rsid w:val="002D0EF6"/>
    <w:rPr>
      <w:color w:val="000000"/>
    </w:rPr>
  </w:style>
  <w:style w:type="character" w:customStyle="1" w:styleId="Heading2Char">
    <w:name w:val="Heading 2 Char"/>
    <w:basedOn w:val="DefaultParagraphFont"/>
    <w:link w:val="Heading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DefaultParagraphFont"/>
    <w:rsid w:val="002D0EF6"/>
  </w:style>
  <w:style w:type="table" w:customStyle="1" w:styleId="TableGrid1">
    <w:name w:val="Table Grid1"/>
    <w:basedOn w:val="TableNormal"/>
    <w:next w:val="TableGrid"/>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TOCHeading">
    <w:name w:val="TOC Heading"/>
    <w:basedOn w:val="Heading1"/>
    <w:next w:val="Normal"/>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LightList-Accent3">
    <w:name w:val="Light List Accent 3"/>
    <w:basedOn w:val="TableNormal"/>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190D6A"/>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2CD"/>
    <w:rPr>
      <w:color w:val="000000"/>
    </w:rPr>
  </w:style>
  <w:style w:type="paragraph" w:styleId="Heading1">
    <w:name w:val="heading 1"/>
    <w:basedOn w:val="Normal"/>
    <w:next w:val="Normal"/>
    <w:link w:val="Heading1Char"/>
    <w:uiPriority w:val="9"/>
    <w:qFormat/>
    <w:rsid w:val="00E242CD"/>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qFormat/>
    <w:rsid w:val="00E242CD"/>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E242CD"/>
    <w:pPr>
      <w:keepNext/>
      <w:spacing w:before="240" w:after="60"/>
      <w:outlineLvl w:val="2"/>
    </w:pPr>
    <w:rPr>
      <w:rFonts w:ascii="Verdana" w:hAnsi="Verdana" w:cs="Arial"/>
      <w:sz w:val="26"/>
      <w:szCs w:val="26"/>
    </w:rPr>
  </w:style>
  <w:style w:type="paragraph" w:styleId="Heading4">
    <w:name w:val="heading 4"/>
    <w:basedOn w:val="Normal"/>
    <w:next w:val="Normal"/>
    <w:uiPriority w:val="99"/>
    <w:qFormat/>
    <w:rsid w:val="00E242CD"/>
    <w:pPr>
      <w:keepNext/>
      <w:spacing w:before="240" w:after="60"/>
      <w:outlineLvl w:val="3"/>
    </w:pPr>
    <w:rPr>
      <w:rFonts w:ascii="Verdana" w:hAnsi="Verdana"/>
      <w:sz w:val="28"/>
      <w:szCs w:val="28"/>
    </w:rPr>
  </w:style>
  <w:style w:type="paragraph" w:styleId="Heading5">
    <w:name w:val="heading 5"/>
    <w:basedOn w:val="Normal"/>
    <w:next w:val="Normal"/>
    <w:uiPriority w:val="99"/>
    <w:qFormat/>
    <w:rsid w:val="00E242CD"/>
    <w:pPr>
      <w:spacing w:before="240" w:after="60"/>
      <w:outlineLvl w:val="4"/>
    </w:pPr>
    <w:rPr>
      <w:rFonts w:ascii="Verdana" w:hAnsi="Verdana"/>
      <w:sz w:val="26"/>
      <w:szCs w:val="26"/>
    </w:rPr>
  </w:style>
  <w:style w:type="paragraph" w:styleId="Heading6">
    <w:name w:val="heading 6"/>
    <w:basedOn w:val="Normal"/>
    <w:next w:val="Normal"/>
    <w:uiPriority w:val="99"/>
    <w:qFormat/>
    <w:rsid w:val="00E242CD"/>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Heading8">
    <w:name w:val="heading 8"/>
    <w:basedOn w:val="Normal"/>
    <w:next w:val="Normal"/>
    <w:link w:val="Heading8Char"/>
    <w:uiPriority w:val="99"/>
    <w:qFormat/>
    <w:rsid w:val="005918F6"/>
    <w:pPr>
      <w:keepNext/>
      <w:keepLines/>
      <w:spacing w:before="200"/>
      <w:ind w:left="1440" w:hanging="1440"/>
      <w:jc w:val="both"/>
      <w:outlineLvl w:val="7"/>
    </w:pPr>
    <w:rPr>
      <w:rFonts w:ascii="Cambria" w:hAnsi="Cambria"/>
      <w:color w:val="404040"/>
    </w:rPr>
  </w:style>
  <w:style w:type="paragraph" w:styleId="Heading9">
    <w:name w:val="heading 9"/>
    <w:basedOn w:val="Normal"/>
    <w:next w:val="Normal"/>
    <w:link w:val="Heading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rPr>
      <w:rFonts w:ascii="Tahoma" w:hAnsi="Tahoma" w:cs="Tahoma"/>
    </w:rPr>
  </w:style>
  <w:style w:type="paragraph" w:styleId="Header">
    <w:name w:val="header"/>
    <w:basedOn w:val="Normal"/>
    <w:link w:val="HeaderChar"/>
    <w:uiPriority w:val="99"/>
    <w:rsid w:val="00FD3CAC"/>
    <w:pPr>
      <w:tabs>
        <w:tab w:val="center" w:pos="4153"/>
        <w:tab w:val="right" w:pos="8306"/>
      </w:tabs>
    </w:pPr>
  </w:style>
  <w:style w:type="paragraph" w:styleId="Footer">
    <w:name w:val="footer"/>
    <w:basedOn w:val="Normal"/>
    <w:link w:val="FooterChar"/>
    <w:uiPriority w:val="99"/>
    <w:rsid w:val="00FD3CAC"/>
    <w:pPr>
      <w:tabs>
        <w:tab w:val="center" w:pos="4153"/>
        <w:tab w:val="right" w:pos="8306"/>
      </w:tabs>
    </w:pPr>
    <w:rPr>
      <w:rFonts w:ascii="Garamond" w:hAnsi="Garamond"/>
      <w:sz w:val="24"/>
      <w:szCs w:val="24"/>
    </w:rPr>
  </w:style>
  <w:style w:type="paragraph" w:styleId="TOC3">
    <w:name w:val="toc 3"/>
    <w:basedOn w:val="Normal"/>
    <w:next w:val="Normal"/>
    <w:autoRedefine/>
    <w:uiPriority w:val="39"/>
    <w:rsid w:val="00F81344"/>
    <w:pPr>
      <w:tabs>
        <w:tab w:val="right" w:leader="dot" w:pos="8302"/>
      </w:tabs>
      <w:spacing w:line="360" w:lineRule="auto"/>
      <w:ind w:left="480"/>
      <w:jc w:val="both"/>
    </w:pPr>
  </w:style>
  <w:style w:type="character" w:styleId="Hyperlink">
    <w:name w:val="Hyperlink"/>
    <w:uiPriority w:val="99"/>
    <w:rsid w:val="00E242CD"/>
    <w:rPr>
      <w:color w:val="339999"/>
      <w:u w:val="single"/>
    </w:rPr>
  </w:style>
  <w:style w:type="table" w:styleId="TableGrid">
    <w:name w:val="Table Grid"/>
    <w:basedOn w:val="TableNormal"/>
    <w:uiPriority w:val="3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6DFD"/>
  </w:style>
  <w:style w:type="table" w:styleId="TableTheme">
    <w:name w:val="Table Theme"/>
    <w:basedOn w:val="TableNormal"/>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E242CD"/>
    <w:rPr>
      <w:color w:val="999999"/>
      <w:u w:val="single"/>
    </w:rPr>
  </w:style>
  <w:style w:type="character" w:styleId="CommentReference">
    <w:name w:val="annotation reference"/>
    <w:uiPriority w:val="99"/>
    <w:rsid w:val="00E022D7"/>
    <w:rPr>
      <w:sz w:val="16"/>
      <w:szCs w:val="16"/>
    </w:rPr>
  </w:style>
  <w:style w:type="paragraph" w:styleId="CommentText">
    <w:name w:val="annotation text"/>
    <w:basedOn w:val="Normal"/>
    <w:link w:val="CommentTextChar"/>
    <w:uiPriority w:val="99"/>
    <w:rsid w:val="00E022D7"/>
    <w:rPr>
      <w:rFonts w:ascii="Garamond" w:hAnsi="Garamond"/>
    </w:rPr>
  </w:style>
  <w:style w:type="character" w:customStyle="1" w:styleId="CommentTextChar">
    <w:name w:val="Comment Text Char"/>
    <w:link w:val="CommentText"/>
    <w:uiPriority w:val="99"/>
    <w:rsid w:val="00E022D7"/>
    <w:rPr>
      <w:rFonts w:ascii="Garamond" w:hAnsi="Garamond"/>
      <w:color w:val="000000"/>
    </w:rPr>
  </w:style>
  <w:style w:type="paragraph" w:styleId="CommentSubject">
    <w:name w:val="annotation subject"/>
    <w:basedOn w:val="CommentText"/>
    <w:next w:val="CommentText"/>
    <w:link w:val="CommentSubjectChar"/>
    <w:rsid w:val="00E022D7"/>
    <w:rPr>
      <w:b/>
      <w:bCs/>
    </w:rPr>
  </w:style>
  <w:style w:type="character" w:customStyle="1" w:styleId="CommentSubjectChar">
    <w:name w:val="Comment Subject Char"/>
    <w:link w:val="CommentSubject"/>
    <w:rsid w:val="00E022D7"/>
    <w:rPr>
      <w:rFonts w:ascii="Garamond" w:hAnsi="Garamond"/>
      <w:b/>
      <w:bCs/>
      <w:color w:val="000000"/>
    </w:rPr>
  </w:style>
  <w:style w:type="paragraph" w:styleId="BalloonText">
    <w:name w:val="Balloon Text"/>
    <w:basedOn w:val="Normal"/>
    <w:link w:val="BalloonTextChar"/>
    <w:uiPriority w:val="99"/>
    <w:rsid w:val="00E022D7"/>
    <w:rPr>
      <w:sz w:val="16"/>
      <w:szCs w:val="16"/>
    </w:rPr>
  </w:style>
  <w:style w:type="character" w:customStyle="1" w:styleId="BalloonTextChar">
    <w:name w:val="Balloon Text Char"/>
    <w:link w:val="BalloonText"/>
    <w:uiPriority w:val="99"/>
    <w:rsid w:val="00E022D7"/>
    <w:rPr>
      <w:rFonts w:ascii="Tahoma" w:hAnsi="Tahoma" w:cs="Tahoma"/>
      <w:color w:val="000000"/>
      <w:sz w:val="16"/>
      <w:szCs w:val="16"/>
    </w:rPr>
  </w:style>
  <w:style w:type="character" w:customStyle="1" w:styleId="Heading7Char">
    <w:name w:val="Heading 7 Char"/>
    <w:link w:val="Heading7"/>
    <w:uiPriority w:val="99"/>
    <w:rsid w:val="005918F6"/>
    <w:rPr>
      <w:rFonts w:ascii="Cambria" w:hAnsi="Cambria"/>
      <w:i/>
      <w:iCs/>
      <w:color w:val="404040"/>
      <w:szCs w:val="24"/>
    </w:rPr>
  </w:style>
  <w:style w:type="character" w:customStyle="1" w:styleId="Heading8Char">
    <w:name w:val="Heading 8 Char"/>
    <w:link w:val="Heading8"/>
    <w:uiPriority w:val="99"/>
    <w:rsid w:val="005918F6"/>
    <w:rPr>
      <w:rFonts w:ascii="Cambria" w:hAnsi="Cambria"/>
      <w:color w:val="404040"/>
    </w:rPr>
  </w:style>
  <w:style w:type="character" w:customStyle="1" w:styleId="Heading9Char">
    <w:name w:val="Heading 9 Char"/>
    <w:link w:val="Heading9"/>
    <w:uiPriority w:val="99"/>
    <w:rsid w:val="005918F6"/>
    <w:rPr>
      <w:rFonts w:ascii="Cambria" w:hAnsi="Cambria"/>
      <w:i/>
      <w:iCs/>
      <w:color w:val="404040"/>
    </w:rPr>
  </w:style>
  <w:style w:type="paragraph" w:customStyle="1" w:styleId="BodyText21">
    <w:name w:val="Body Text 21"/>
    <w:basedOn w:val="Normal"/>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24634C"/>
  </w:style>
  <w:style w:type="paragraph" w:styleId="NormalWeb">
    <w:name w:val="Normal (Web)"/>
    <w:basedOn w:val="Normal"/>
    <w:uiPriority w:val="99"/>
    <w:rsid w:val="00FA6763"/>
    <w:pPr>
      <w:spacing w:before="100" w:beforeAutospacing="1" w:after="100" w:afterAutospacing="1"/>
    </w:pPr>
    <w:rPr>
      <w:rFonts w:ascii="Times New Roman" w:hAnsi="Times New Roman"/>
      <w:color w:val="auto"/>
    </w:rPr>
  </w:style>
  <w:style w:type="paragraph" w:styleId="Revision">
    <w:name w:val="Revision"/>
    <w:hidden/>
    <w:uiPriority w:val="99"/>
    <w:semiHidden/>
    <w:rsid w:val="00780248"/>
    <w:rPr>
      <w:rFonts w:ascii="Garamond" w:hAnsi="Garamond"/>
      <w:color w:val="000000"/>
      <w:sz w:val="24"/>
      <w:szCs w:val="24"/>
    </w:rPr>
  </w:style>
  <w:style w:type="paragraph" w:styleId="BodyText">
    <w:name w:val="Body Text"/>
    <w:basedOn w:val="Normal"/>
    <w:link w:val="BodyTextChar"/>
    <w:rsid w:val="0070668A"/>
    <w:pPr>
      <w:suppressAutoHyphens/>
      <w:jc w:val="both"/>
    </w:pPr>
    <w:rPr>
      <w:rFonts w:ascii="Arial" w:hAnsi="Arial"/>
      <w:color w:val="auto"/>
      <w:sz w:val="22"/>
      <w:lang w:val="en-US" w:eastAsia="ar-SA"/>
    </w:rPr>
  </w:style>
  <w:style w:type="character" w:customStyle="1" w:styleId="BodyTextChar">
    <w:name w:val="Body Text Char"/>
    <w:link w:val="BodyText"/>
    <w:rsid w:val="0070668A"/>
    <w:rPr>
      <w:rFonts w:ascii="Arial" w:hAnsi="Arial"/>
      <w:sz w:val="22"/>
      <w:lang w:val="en-US" w:eastAsia="ar-SA"/>
    </w:rPr>
  </w:style>
  <w:style w:type="character" w:styleId="FootnoteReference">
    <w:name w:val="footnote reference"/>
    <w:uiPriority w:val="99"/>
    <w:rsid w:val="00A76C92"/>
    <w:rPr>
      <w:vertAlign w:val="superscript"/>
    </w:rPr>
  </w:style>
  <w:style w:type="paragraph" w:customStyle="1" w:styleId="Arial11pt">
    <w:name w:val="Στυλ Arial 11 pt Πλήρης"/>
    <w:basedOn w:val="Normal"/>
    <w:uiPriority w:val="99"/>
    <w:rsid w:val="00A76C92"/>
    <w:pPr>
      <w:suppressAutoHyphens/>
      <w:spacing w:after="120"/>
      <w:jc w:val="both"/>
    </w:pPr>
    <w:rPr>
      <w:rFonts w:ascii="Arial" w:hAnsi="Arial"/>
      <w:color w:val="auto"/>
      <w:sz w:val="22"/>
      <w:lang w:eastAsia="ar-SA"/>
    </w:rPr>
  </w:style>
  <w:style w:type="character" w:customStyle="1" w:styleId="FooterChar">
    <w:name w:val="Footer Char"/>
    <w:link w:val="Footer"/>
    <w:uiPriority w:val="99"/>
    <w:rsid w:val="001B50AD"/>
    <w:rPr>
      <w:rFonts w:ascii="Garamond" w:hAnsi="Garamond"/>
      <w:color w:val="000000"/>
      <w:sz w:val="24"/>
      <w:szCs w:val="24"/>
    </w:rPr>
  </w:style>
  <w:style w:type="paragraph" w:styleId="Caption">
    <w:name w:val="caption"/>
    <w:basedOn w:val="Normal"/>
    <w:next w:val="Normal"/>
    <w:qFormat/>
    <w:rsid w:val="000911A3"/>
    <w:pPr>
      <w:suppressAutoHyphens/>
      <w:spacing w:before="120" w:after="120"/>
      <w:jc w:val="center"/>
    </w:pPr>
    <w:rPr>
      <w:rFonts w:ascii="Arial" w:hAnsi="Arial" w:cs="Arial"/>
      <w:b/>
      <w:lang w:eastAsia="ar-SA"/>
    </w:rPr>
  </w:style>
  <w:style w:type="paragraph" w:styleId="BodyText2">
    <w:name w:val="Body Text 2"/>
    <w:basedOn w:val="Normal"/>
    <w:link w:val="BodyText2Char"/>
    <w:rsid w:val="00220A6F"/>
    <w:pPr>
      <w:spacing w:after="120" w:line="480" w:lineRule="auto"/>
    </w:pPr>
  </w:style>
  <w:style w:type="character" w:customStyle="1" w:styleId="BodyText2Char">
    <w:name w:val="Body Text 2 Char"/>
    <w:basedOn w:val="DefaultParagraphFont"/>
    <w:link w:val="BodyText2"/>
    <w:rsid w:val="00220A6F"/>
  </w:style>
  <w:style w:type="paragraph" w:customStyle="1" w:styleId="Head">
    <w:name w:val="Head"/>
    <w:basedOn w:val="Normal"/>
    <w:rsid w:val="00220A6F"/>
    <w:pPr>
      <w:suppressAutoHyphens/>
      <w:jc w:val="both"/>
    </w:pPr>
    <w:rPr>
      <w:rFonts w:ascii="Arial" w:hAnsi="Arial"/>
      <w:b/>
      <w:color w:val="auto"/>
      <w:sz w:val="22"/>
      <w:lang w:eastAsia="ar-SA"/>
    </w:rPr>
  </w:style>
  <w:style w:type="paragraph" w:customStyle="1" w:styleId="simple">
    <w:name w:val="simple"/>
    <w:basedOn w:val="Normal"/>
    <w:rsid w:val="00220A6F"/>
    <w:pPr>
      <w:suppressAutoHyphens/>
      <w:autoSpaceDE w:val="0"/>
      <w:jc w:val="both"/>
    </w:pPr>
    <w:rPr>
      <w:rFonts w:ascii="Times New Roman" w:hAnsi="Times New Roman"/>
      <w:i/>
      <w:color w:val="auto"/>
      <w:sz w:val="24"/>
      <w:szCs w:val="24"/>
      <w:lang w:val="en-GB" w:eastAsia="ar-SA"/>
    </w:rPr>
  </w:style>
  <w:style w:type="paragraph" w:styleId="FootnoteText">
    <w:name w:val="footnote text"/>
    <w:basedOn w:val="Normal"/>
    <w:link w:val="FootnoteTextChar"/>
    <w:uiPriority w:val="99"/>
    <w:rsid w:val="00220A6F"/>
    <w:pPr>
      <w:suppressAutoHyphens/>
      <w:jc w:val="both"/>
    </w:pPr>
    <w:rPr>
      <w:rFonts w:ascii="Arial" w:hAnsi="Arial"/>
      <w:color w:val="auto"/>
      <w:lang w:val="en-GB" w:eastAsia="ar-SA"/>
    </w:rPr>
  </w:style>
  <w:style w:type="character" w:customStyle="1" w:styleId="FootnoteTextChar">
    <w:name w:val="Footnote Text Char"/>
    <w:link w:val="FootnoteText"/>
    <w:uiPriority w:val="99"/>
    <w:rsid w:val="00220A6F"/>
    <w:rPr>
      <w:rFonts w:ascii="Arial" w:hAnsi="Arial"/>
      <w:color w:val="auto"/>
      <w:lang w:val="en-GB" w:eastAsia="ar-SA"/>
    </w:rPr>
  </w:style>
  <w:style w:type="paragraph" w:styleId="ListParagraph">
    <w:name w:val="List Paragraph"/>
    <w:aliases w:val="Liste à puces retrait droite"/>
    <w:basedOn w:val="Normal"/>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TOC2">
    <w:name w:val="toc 2"/>
    <w:basedOn w:val="Normal"/>
    <w:next w:val="Normal"/>
    <w:autoRedefine/>
    <w:uiPriority w:val="39"/>
    <w:rsid w:val="00DD4F8E"/>
    <w:pPr>
      <w:ind w:left="200"/>
    </w:pPr>
  </w:style>
  <w:style w:type="character" w:customStyle="1" w:styleId="Heading3Char">
    <w:name w:val="Heading 3 Char"/>
    <w:basedOn w:val="DefaultParagraphFont"/>
    <w:link w:val="Heading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BodyTextIndent2">
    <w:name w:val="Body Text Indent 2"/>
    <w:basedOn w:val="Normal"/>
    <w:link w:val="BodyTextIndent2Char"/>
    <w:rsid w:val="00686E32"/>
    <w:pPr>
      <w:spacing w:after="120" w:line="480" w:lineRule="auto"/>
      <w:ind w:left="283"/>
    </w:pPr>
  </w:style>
  <w:style w:type="character" w:customStyle="1" w:styleId="BodyTextIndent2Char">
    <w:name w:val="Body Text Indent 2 Char"/>
    <w:basedOn w:val="DefaultParagraphFont"/>
    <w:link w:val="BodyTextIndent2"/>
    <w:rsid w:val="00686E32"/>
    <w:rPr>
      <w:color w:val="000000"/>
    </w:rPr>
  </w:style>
  <w:style w:type="character" w:styleId="Strong">
    <w:name w:val="Strong"/>
    <w:basedOn w:val="DefaultParagraphFont"/>
    <w:uiPriority w:val="22"/>
    <w:qFormat/>
    <w:rsid w:val="00C604E7"/>
    <w:rPr>
      <w:b/>
      <w:bCs/>
    </w:rPr>
  </w:style>
  <w:style w:type="paragraph" w:styleId="PlainText">
    <w:name w:val="Plain Text"/>
    <w:basedOn w:val="Normal"/>
    <w:link w:val="PlainTextChar"/>
    <w:uiPriority w:val="99"/>
    <w:unhideWhenUsed/>
    <w:rsid w:val="00734FB3"/>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34FB3"/>
    <w:rPr>
      <w:rFonts w:ascii="Calibri" w:eastAsiaTheme="minorHAnsi" w:hAnsi="Calibri" w:cstheme="minorBidi"/>
      <w:sz w:val="22"/>
      <w:szCs w:val="21"/>
      <w:lang w:eastAsia="en-US"/>
    </w:rPr>
  </w:style>
  <w:style w:type="paragraph" w:styleId="Title">
    <w:name w:val="Title"/>
    <w:basedOn w:val="Normal"/>
    <w:link w:val="TitleChar"/>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TitleChar">
    <w:name w:val="Title Char"/>
    <w:basedOn w:val="DefaultParagraphFont"/>
    <w:link w:val="Title"/>
    <w:rsid w:val="00B25621"/>
    <w:rPr>
      <w:rFonts w:ascii="Arial" w:hAnsi="Arial" w:cs="Arial"/>
      <w:b/>
      <w:sz w:val="26"/>
      <w:szCs w:val="26"/>
    </w:rPr>
  </w:style>
  <w:style w:type="paragraph" w:styleId="Subtitle">
    <w:name w:val="Subtitle"/>
    <w:basedOn w:val="Normal"/>
    <w:link w:val="SubtitleChar"/>
    <w:qFormat/>
    <w:rsid w:val="00B25621"/>
    <w:pPr>
      <w:pBdr>
        <w:bottom w:val="single" w:sz="4" w:space="1" w:color="auto"/>
      </w:pBdr>
      <w:ind w:right="-334"/>
      <w:jc w:val="center"/>
    </w:pPr>
    <w:rPr>
      <w:rFonts w:ascii="Calibri" w:hAnsi="Calibri" w:cs="Arial"/>
      <w:b/>
      <w:color w:val="auto"/>
      <w:sz w:val="26"/>
      <w:szCs w:val="26"/>
    </w:rPr>
  </w:style>
  <w:style w:type="character" w:customStyle="1" w:styleId="SubtitleChar">
    <w:name w:val="Subtitle Char"/>
    <w:basedOn w:val="DefaultParagraphFont"/>
    <w:link w:val="Subtitle"/>
    <w:rsid w:val="00B25621"/>
    <w:rPr>
      <w:rFonts w:ascii="Calibri" w:hAnsi="Calibri" w:cs="Arial"/>
      <w:b/>
      <w:sz w:val="26"/>
      <w:szCs w:val="26"/>
    </w:rPr>
  </w:style>
  <w:style w:type="paragraph" w:styleId="BodyTextIndent3">
    <w:name w:val="Body Text Indent 3"/>
    <w:basedOn w:val="Normal"/>
    <w:link w:val="BodyTextIndent3Char"/>
    <w:uiPriority w:val="99"/>
    <w:unhideWhenUsed/>
    <w:rsid w:val="000707EF"/>
    <w:pPr>
      <w:spacing w:after="120"/>
      <w:ind w:left="283"/>
    </w:pPr>
    <w:rPr>
      <w:sz w:val="16"/>
      <w:szCs w:val="16"/>
    </w:rPr>
  </w:style>
  <w:style w:type="character" w:customStyle="1" w:styleId="BodyTextIndent3Char">
    <w:name w:val="Body Text Indent 3 Char"/>
    <w:basedOn w:val="DefaultParagraphFont"/>
    <w:link w:val="BodyTextIndent3"/>
    <w:uiPriority w:val="99"/>
    <w:rsid w:val="000707EF"/>
    <w:rPr>
      <w:color w:val="000000"/>
      <w:sz w:val="16"/>
      <w:szCs w:val="16"/>
    </w:rPr>
  </w:style>
  <w:style w:type="paragraph" w:styleId="BodyTextIndent">
    <w:name w:val="Body Text Indent"/>
    <w:basedOn w:val="Normal"/>
    <w:link w:val="BodyTextIndentChar"/>
    <w:rsid w:val="00F422C3"/>
    <w:pPr>
      <w:spacing w:after="120"/>
      <w:ind w:left="283"/>
    </w:pPr>
  </w:style>
  <w:style w:type="character" w:customStyle="1" w:styleId="BodyTextIndentChar">
    <w:name w:val="Body Text Indent Char"/>
    <w:basedOn w:val="DefaultParagraphFont"/>
    <w:link w:val="BodyTextIndent"/>
    <w:rsid w:val="00F422C3"/>
    <w:rPr>
      <w:color w:val="000000"/>
    </w:rPr>
  </w:style>
  <w:style w:type="character" w:customStyle="1" w:styleId="Heading1Char">
    <w:name w:val="Heading 1 Char"/>
    <w:basedOn w:val="DefaultParagraphFont"/>
    <w:link w:val="Heading1"/>
    <w:uiPriority w:val="9"/>
    <w:rsid w:val="002D0EF6"/>
    <w:rPr>
      <w:rFonts w:ascii="Verdana" w:hAnsi="Verdana" w:cs="Arial"/>
      <w:b/>
      <w:bCs/>
      <w:color w:val="000000"/>
      <w:kern w:val="32"/>
      <w:sz w:val="32"/>
      <w:szCs w:val="32"/>
    </w:rPr>
  </w:style>
  <w:style w:type="character" w:customStyle="1" w:styleId="HeaderChar">
    <w:name w:val="Header Char"/>
    <w:basedOn w:val="DefaultParagraphFont"/>
    <w:link w:val="Header"/>
    <w:uiPriority w:val="99"/>
    <w:rsid w:val="002D0EF6"/>
    <w:rPr>
      <w:color w:val="000000"/>
    </w:rPr>
  </w:style>
  <w:style w:type="character" w:customStyle="1" w:styleId="Heading2Char">
    <w:name w:val="Heading 2 Char"/>
    <w:basedOn w:val="DefaultParagraphFont"/>
    <w:link w:val="Heading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DefaultParagraphFont"/>
    <w:rsid w:val="002D0EF6"/>
  </w:style>
  <w:style w:type="table" w:customStyle="1" w:styleId="TableGrid1">
    <w:name w:val="Table Grid1"/>
    <w:basedOn w:val="TableNormal"/>
    <w:next w:val="TableGrid"/>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TOCHeading">
    <w:name w:val="TOC Heading"/>
    <w:basedOn w:val="Heading1"/>
    <w:next w:val="Normal"/>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LightList-Accent3">
    <w:name w:val="Light List Accent 3"/>
    <w:basedOn w:val="TableNormal"/>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190D6A"/>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140">
      <w:bodyDiv w:val="1"/>
      <w:marLeft w:val="0"/>
      <w:marRight w:val="0"/>
      <w:marTop w:val="0"/>
      <w:marBottom w:val="0"/>
      <w:divBdr>
        <w:top w:val="none" w:sz="0" w:space="0" w:color="auto"/>
        <w:left w:val="none" w:sz="0" w:space="0" w:color="auto"/>
        <w:bottom w:val="none" w:sz="0" w:space="0" w:color="auto"/>
        <w:right w:val="none" w:sz="0" w:space="0" w:color="auto"/>
      </w:divBdr>
    </w:div>
    <w:div w:id="33191365">
      <w:bodyDiv w:val="1"/>
      <w:marLeft w:val="0"/>
      <w:marRight w:val="0"/>
      <w:marTop w:val="0"/>
      <w:marBottom w:val="0"/>
      <w:divBdr>
        <w:top w:val="none" w:sz="0" w:space="0" w:color="auto"/>
        <w:left w:val="none" w:sz="0" w:space="0" w:color="auto"/>
        <w:bottom w:val="none" w:sz="0" w:space="0" w:color="auto"/>
        <w:right w:val="none" w:sz="0" w:space="0" w:color="auto"/>
      </w:divBdr>
    </w:div>
    <w:div w:id="362096584">
      <w:bodyDiv w:val="1"/>
      <w:marLeft w:val="0"/>
      <w:marRight w:val="0"/>
      <w:marTop w:val="0"/>
      <w:marBottom w:val="0"/>
      <w:divBdr>
        <w:top w:val="none" w:sz="0" w:space="0" w:color="auto"/>
        <w:left w:val="none" w:sz="0" w:space="0" w:color="auto"/>
        <w:bottom w:val="none" w:sz="0" w:space="0" w:color="auto"/>
        <w:right w:val="none" w:sz="0" w:space="0" w:color="auto"/>
      </w:divBdr>
    </w:div>
    <w:div w:id="433134957">
      <w:bodyDiv w:val="1"/>
      <w:marLeft w:val="0"/>
      <w:marRight w:val="0"/>
      <w:marTop w:val="0"/>
      <w:marBottom w:val="0"/>
      <w:divBdr>
        <w:top w:val="none" w:sz="0" w:space="0" w:color="auto"/>
        <w:left w:val="none" w:sz="0" w:space="0" w:color="auto"/>
        <w:bottom w:val="none" w:sz="0" w:space="0" w:color="auto"/>
        <w:right w:val="none" w:sz="0" w:space="0" w:color="auto"/>
      </w:divBdr>
    </w:div>
    <w:div w:id="749741571">
      <w:bodyDiv w:val="1"/>
      <w:marLeft w:val="0"/>
      <w:marRight w:val="0"/>
      <w:marTop w:val="0"/>
      <w:marBottom w:val="0"/>
      <w:divBdr>
        <w:top w:val="none" w:sz="0" w:space="0" w:color="auto"/>
        <w:left w:val="none" w:sz="0" w:space="0" w:color="auto"/>
        <w:bottom w:val="none" w:sz="0" w:space="0" w:color="auto"/>
        <w:right w:val="none" w:sz="0" w:space="0" w:color="auto"/>
      </w:divBdr>
    </w:div>
    <w:div w:id="1043822169">
      <w:bodyDiv w:val="1"/>
      <w:marLeft w:val="0"/>
      <w:marRight w:val="0"/>
      <w:marTop w:val="0"/>
      <w:marBottom w:val="0"/>
      <w:divBdr>
        <w:top w:val="none" w:sz="0" w:space="0" w:color="auto"/>
        <w:left w:val="none" w:sz="0" w:space="0" w:color="auto"/>
        <w:bottom w:val="none" w:sz="0" w:space="0" w:color="auto"/>
        <w:right w:val="none" w:sz="0" w:space="0" w:color="auto"/>
      </w:divBdr>
    </w:div>
    <w:div w:id="1119758547">
      <w:bodyDiv w:val="1"/>
      <w:marLeft w:val="0"/>
      <w:marRight w:val="0"/>
      <w:marTop w:val="0"/>
      <w:marBottom w:val="0"/>
      <w:divBdr>
        <w:top w:val="none" w:sz="0" w:space="0" w:color="auto"/>
        <w:left w:val="none" w:sz="0" w:space="0" w:color="auto"/>
        <w:bottom w:val="none" w:sz="0" w:space="0" w:color="auto"/>
        <w:right w:val="none" w:sz="0" w:space="0" w:color="auto"/>
      </w:divBdr>
    </w:div>
    <w:div w:id="1268275612">
      <w:bodyDiv w:val="1"/>
      <w:marLeft w:val="0"/>
      <w:marRight w:val="0"/>
      <w:marTop w:val="0"/>
      <w:marBottom w:val="0"/>
      <w:divBdr>
        <w:top w:val="none" w:sz="0" w:space="0" w:color="auto"/>
        <w:left w:val="none" w:sz="0" w:space="0" w:color="auto"/>
        <w:bottom w:val="none" w:sz="0" w:space="0" w:color="auto"/>
        <w:right w:val="none" w:sz="0" w:space="0" w:color="auto"/>
      </w:divBdr>
    </w:div>
    <w:div w:id="1550221161">
      <w:bodyDiv w:val="1"/>
      <w:marLeft w:val="0"/>
      <w:marRight w:val="0"/>
      <w:marTop w:val="0"/>
      <w:marBottom w:val="0"/>
      <w:divBdr>
        <w:top w:val="none" w:sz="0" w:space="0" w:color="auto"/>
        <w:left w:val="none" w:sz="0" w:space="0" w:color="auto"/>
        <w:bottom w:val="none" w:sz="0" w:space="0" w:color="auto"/>
        <w:right w:val="none" w:sz="0" w:space="0" w:color="auto"/>
      </w:divBdr>
    </w:div>
    <w:div w:id="1762144468">
      <w:bodyDiv w:val="1"/>
      <w:marLeft w:val="0"/>
      <w:marRight w:val="0"/>
      <w:marTop w:val="0"/>
      <w:marBottom w:val="0"/>
      <w:divBdr>
        <w:top w:val="none" w:sz="0" w:space="0" w:color="auto"/>
        <w:left w:val="none" w:sz="0" w:space="0" w:color="auto"/>
        <w:bottom w:val="none" w:sz="0" w:space="0" w:color="auto"/>
        <w:right w:val="none" w:sz="0" w:space="0" w:color="auto"/>
      </w:divBdr>
    </w:div>
    <w:div w:id="1809711483">
      <w:bodyDiv w:val="1"/>
      <w:marLeft w:val="0"/>
      <w:marRight w:val="0"/>
      <w:marTop w:val="0"/>
      <w:marBottom w:val="0"/>
      <w:divBdr>
        <w:top w:val="none" w:sz="0" w:space="0" w:color="auto"/>
        <w:left w:val="none" w:sz="0" w:space="0" w:color="auto"/>
        <w:bottom w:val="none" w:sz="0" w:space="0" w:color="auto"/>
        <w:right w:val="none" w:sz="0" w:space="0" w:color="auto"/>
      </w:divBdr>
    </w:div>
    <w:div w:id="18440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329C9-5253-40F5-BF3F-1DCAC365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3414</Words>
  <Characters>18439</Characters>
  <Application>Microsoft Office Word</Application>
  <DocSecurity>0</DocSecurity>
  <Lines>153</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Γενική Γραμματεία Δημοσίων Επενδύσεων – ΕΣΠΑ</vt:lpstr>
      <vt:lpstr>Γενική Γραμματεία Δημοσίων Επενδύσεων – ΕΣΠΑ</vt:lpstr>
    </vt:vector>
  </TitlesOfParts>
  <Company>Hewlett-Packard Company</Company>
  <LinksUpToDate>false</LinksUpToDate>
  <CharactersWithSpaces>21810</CharactersWithSpaces>
  <SharedDoc>false</SharedDoc>
  <HLinks>
    <vt:vector size="168" baseType="variant">
      <vt:variant>
        <vt:i4>5242900</vt:i4>
      </vt:variant>
      <vt:variant>
        <vt:i4>159</vt:i4>
      </vt:variant>
      <vt:variant>
        <vt:i4>0</vt:i4>
      </vt:variant>
      <vt:variant>
        <vt:i4>5</vt:i4>
      </vt:variant>
      <vt:variant>
        <vt:lpwstr>http://www.eyde-etak.gr/</vt:lpwstr>
      </vt:variant>
      <vt:variant>
        <vt:lpwstr/>
      </vt:variant>
      <vt:variant>
        <vt:i4>589894</vt:i4>
      </vt:variant>
      <vt:variant>
        <vt:i4>156</vt:i4>
      </vt:variant>
      <vt:variant>
        <vt:i4>0</vt:i4>
      </vt:variant>
      <vt:variant>
        <vt:i4>5</vt:i4>
      </vt:variant>
      <vt:variant>
        <vt:lpwstr>http://www.ependyseis.gr/</vt:lpwstr>
      </vt:variant>
      <vt:variant>
        <vt:lpwstr/>
      </vt:variant>
      <vt:variant>
        <vt:i4>5242900</vt:i4>
      </vt:variant>
      <vt:variant>
        <vt:i4>153</vt:i4>
      </vt:variant>
      <vt:variant>
        <vt:i4>0</vt:i4>
      </vt:variant>
      <vt:variant>
        <vt:i4>5</vt:i4>
      </vt:variant>
      <vt:variant>
        <vt:lpwstr>http://www.eyde-etak.gr/</vt:lpwstr>
      </vt:variant>
      <vt:variant>
        <vt:lpwstr/>
      </vt:variant>
      <vt:variant>
        <vt:i4>1507391</vt:i4>
      </vt:variant>
      <vt:variant>
        <vt:i4>146</vt:i4>
      </vt:variant>
      <vt:variant>
        <vt:i4>0</vt:i4>
      </vt:variant>
      <vt:variant>
        <vt:i4>5</vt:i4>
      </vt:variant>
      <vt:variant>
        <vt:lpwstr/>
      </vt:variant>
      <vt:variant>
        <vt:lpwstr>_Toc434580762</vt:lpwstr>
      </vt:variant>
      <vt:variant>
        <vt:i4>1507391</vt:i4>
      </vt:variant>
      <vt:variant>
        <vt:i4>140</vt:i4>
      </vt:variant>
      <vt:variant>
        <vt:i4>0</vt:i4>
      </vt:variant>
      <vt:variant>
        <vt:i4>5</vt:i4>
      </vt:variant>
      <vt:variant>
        <vt:lpwstr/>
      </vt:variant>
      <vt:variant>
        <vt:lpwstr>_Toc434580761</vt:lpwstr>
      </vt:variant>
      <vt:variant>
        <vt:i4>1507391</vt:i4>
      </vt:variant>
      <vt:variant>
        <vt:i4>134</vt:i4>
      </vt:variant>
      <vt:variant>
        <vt:i4>0</vt:i4>
      </vt:variant>
      <vt:variant>
        <vt:i4>5</vt:i4>
      </vt:variant>
      <vt:variant>
        <vt:lpwstr/>
      </vt:variant>
      <vt:variant>
        <vt:lpwstr>_Toc434580760</vt:lpwstr>
      </vt:variant>
      <vt:variant>
        <vt:i4>1310783</vt:i4>
      </vt:variant>
      <vt:variant>
        <vt:i4>128</vt:i4>
      </vt:variant>
      <vt:variant>
        <vt:i4>0</vt:i4>
      </vt:variant>
      <vt:variant>
        <vt:i4>5</vt:i4>
      </vt:variant>
      <vt:variant>
        <vt:lpwstr/>
      </vt:variant>
      <vt:variant>
        <vt:lpwstr>_Toc434580759</vt:lpwstr>
      </vt:variant>
      <vt:variant>
        <vt:i4>1310783</vt:i4>
      </vt:variant>
      <vt:variant>
        <vt:i4>122</vt:i4>
      </vt:variant>
      <vt:variant>
        <vt:i4>0</vt:i4>
      </vt:variant>
      <vt:variant>
        <vt:i4>5</vt:i4>
      </vt:variant>
      <vt:variant>
        <vt:lpwstr/>
      </vt:variant>
      <vt:variant>
        <vt:lpwstr>_Toc434580758</vt:lpwstr>
      </vt:variant>
      <vt:variant>
        <vt:i4>1310783</vt:i4>
      </vt:variant>
      <vt:variant>
        <vt:i4>116</vt:i4>
      </vt:variant>
      <vt:variant>
        <vt:i4>0</vt:i4>
      </vt:variant>
      <vt:variant>
        <vt:i4>5</vt:i4>
      </vt:variant>
      <vt:variant>
        <vt:lpwstr/>
      </vt:variant>
      <vt:variant>
        <vt:lpwstr>_Toc434580757</vt:lpwstr>
      </vt:variant>
      <vt:variant>
        <vt:i4>1310783</vt:i4>
      </vt:variant>
      <vt:variant>
        <vt:i4>110</vt:i4>
      </vt:variant>
      <vt:variant>
        <vt:i4>0</vt:i4>
      </vt:variant>
      <vt:variant>
        <vt:i4>5</vt:i4>
      </vt:variant>
      <vt:variant>
        <vt:lpwstr/>
      </vt:variant>
      <vt:variant>
        <vt:lpwstr>_Toc434580756</vt:lpwstr>
      </vt:variant>
      <vt:variant>
        <vt:i4>1310783</vt:i4>
      </vt:variant>
      <vt:variant>
        <vt:i4>104</vt:i4>
      </vt:variant>
      <vt:variant>
        <vt:i4>0</vt:i4>
      </vt:variant>
      <vt:variant>
        <vt:i4>5</vt:i4>
      </vt:variant>
      <vt:variant>
        <vt:lpwstr/>
      </vt:variant>
      <vt:variant>
        <vt:lpwstr>_Toc434580755</vt:lpwstr>
      </vt:variant>
      <vt:variant>
        <vt:i4>1310783</vt:i4>
      </vt:variant>
      <vt:variant>
        <vt:i4>98</vt:i4>
      </vt:variant>
      <vt:variant>
        <vt:i4>0</vt:i4>
      </vt:variant>
      <vt:variant>
        <vt:i4>5</vt:i4>
      </vt:variant>
      <vt:variant>
        <vt:lpwstr/>
      </vt:variant>
      <vt:variant>
        <vt:lpwstr>_Toc434580754</vt:lpwstr>
      </vt:variant>
      <vt:variant>
        <vt:i4>1310783</vt:i4>
      </vt:variant>
      <vt:variant>
        <vt:i4>92</vt:i4>
      </vt:variant>
      <vt:variant>
        <vt:i4>0</vt:i4>
      </vt:variant>
      <vt:variant>
        <vt:i4>5</vt:i4>
      </vt:variant>
      <vt:variant>
        <vt:lpwstr/>
      </vt:variant>
      <vt:variant>
        <vt:lpwstr>_Toc434580753</vt:lpwstr>
      </vt:variant>
      <vt:variant>
        <vt:i4>1310783</vt:i4>
      </vt:variant>
      <vt:variant>
        <vt:i4>86</vt:i4>
      </vt:variant>
      <vt:variant>
        <vt:i4>0</vt:i4>
      </vt:variant>
      <vt:variant>
        <vt:i4>5</vt:i4>
      </vt:variant>
      <vt:variant>
        <vt:lpwstr/>
      </vt:variant>
      <vt:variant>
        <vt:lpwstr>_Toc434580752</vt:lpwstr>
      </vt:variant>
      <vt:variant>
        <vt:i4>1310783</vt:i4>
      </vt:variant>
      <vt:variant>
        <vt:i4>80</vt:i4>
      </vt:variant>
      <vt:variant>
        <vt:i4>0</vt:i4>
      </vt:variant>
      <vt:variant>
        <vt:i4>5</vt:i4>
      </vt:variant>
      <vt:variant>
        <vt:lpwstr/>
      </vt:variant>
      <vt:variant>
        <vt:lpwstr>_Toc434580751</vt:lpwstr>
      </vt:variant>
      <vt:variant>
        <vt:i4>1310783</vt:i4>
      </vt:variant>
      <vt:variant>
        <vt:i4>74</vt:i4>
      </vt:variant>
      <vt:variant>
        <vt:i4>0</vt:i4>
      </vt:variant>
      <vt:variant>
        <vt:i4>5</vt:i4>
      </vt:variant>
      <vt:variant>
        <vt:lpwstr/>
      </vt:variant>
      <vt:variant>
        <vt:lpwstr>_Toc434580750</vt:lpwstr>
      </vt:variant>
      <vt:variant>
        <vt:i4>1376319</vt:i4>
      </vt:variant>
      <vt:variant>
        <vt:i4>68</vt:i4>
      </vt:variant>
      <vt:variant>
        <vt:i4>0</vt:i4>
      </vt:variant>
      <vt:variant>
        <vt:i4>5</vt:i4>
      </vt:variant>
      <vt:variant>
        <vt:lpwstr/>
      </vt:variant>
      <vt:variant>
        <vt:lpwstr>_Toc434580749</vt:lpwstr>
      </vt:variant>
      <vt:variant>
        <vt:i4>1376319</vt:i4>
      </vt:variant>
      <vt:variant>
        <vt:i4>62</vt:i4>
      </vt:variant>
      <vt:variant>
        <vt:i4>0</vt:i4>
      </vt:variant>
      <vt:variant>
        <vt:i4>5</vt:i4>
      </vt:variant>
      <vt:variant>
        <vt:lpwstr/>
      </vt:variant>
      <vt:variant>
        <vt:lpwstr>_Toc434580748</vt:lpwstr>
      </vt:variant>
      <vt:variant>
        <vt:i4>1376319</vt:i4>
      </vt:variant>
      <vt:variant>
        <vt:i4>56</vt:i4>
      </vt:variant>
      <vt:variant>
        <vt:i4>0</vt:i4>
      </vt:variant>
      <vt:variant>
        <vt:i4>5</vt:i4>
      </vt:variant>
      <vt:variant>
        <vt:lpwstr/>
      </vt:variant>
      <vt:variant>
        <vt:lpwstr>_Toc434580747</vt:lpwstr>
      </vt:variant>
      <vt:variant>
        <vt:i4>1376319</vt:i4>
      </vt:variant>
      <vt:variant>
        <vt:i4>50</vt:i4>
      </vt:variant>
      <vt:variant>
        <vt:i4>0</vt:i4>
      </vt:variant>
      <vt:variant>
        <vt:i4>5</vt:i4>
      </vt:variant>
      <vt:variant>
        <vt:lpwstr/>
      </vt:variant>
      <vt:variant>
        <vt:lpwstr>_Toc434580746</vt:lpwstr>
      </vt:variant>
      <vt:variant>
        <vt:i4>1376319</vt:i4>
      </vt:variant>
      <vt:variant>
        <vt:i4>44</vt:i4>
      </vt:variant>
      <vt:variant>
        <vt:i4>0</vt:i4>
      </vt:variant>
      <vt:variant>
        <vt:i4>5</vt:i4>
      </vt:variant>
      <vt:variant>
        <vt:lpwstr/>
      </vt:variant>
      <vt:variant>
        <vt:lpwstr>_Toc434580745</vt:lpwstr>
      </vt:variant>
      <vt:variant>
        <vt:i4>1376319</vt:i4>
      </vt:variant>
      <vt:variant>
        <vt:i4>38</vt:i4>
      </vt:variant>
      <vt:variant>
        <vt:i4>0</vt:i4>
      </vt:variant>
      <vt:variant>
        <vt:i4>5</vt:i4>
      </vt:variant>
      <vt:variant>
        <vt:lpwstr/>
      </vt:variant>
      <vt:variant>
        <vt:lpwstr>_Toc434580744</vt:lpwstr>
      </vt:variant>
      <vt:variant>
        <vt:i4>1376319</vt:i4>
      </vt:variant>
      <vt:variant>
        <vt:i4>32</vt:i4>
      </vt:variant>
      <vt:variant>
        <vt:i4>0</vt:i4>
      </vt:variant>
      <vt:variant>
        <vt:i4>5</vt:i4>
      </vt:variant>
      <vt:variant>
        <vt:lpwstr/>
      </vt:variant>
      <vt:variant>
        <vt:lpwstr>_Toc434580743</vt:lpwstr>
      </vt:variant>
      <vt:variant>
        <vt:i4>1376319</vt:i4>
      </vt:variant>
      <vt:variant>
        <vt:i4>26</vt:i4>
      </vt:variant>
      <vt:variant>
        <vt:i4>0</vt:i4>
      </vt:variant>
      <vt:variant>
        <vt:i4>5</vt:i4>
      </vt:variant>
      <vt:variant>
        <vt:lpwstr/>
      </vt:variant>
      <vt:variant>
        <vt:lpwstr>_Toc434580742</vt:lpwstr>
      </vt:variant>
      <vt:variant>
        <vt:i4>1376319</vt:i4>
      </vt:variant>
      <vt:variant>
        <vt:i4>20</vt:i4>
      </vt:variant>
      <vt:variant>
        <vt:i4>0</vt:i4>
      </vt:variant>
      <vt:variant>
        <vt:i4>5</vt:i4>
      </vt:variant>
      <vt:variant>
        <vt:lpwstr/>
      </vt:variant>
      <vt:variant>
        <vt:lpwstr>_Toc434580741</vt:lpwstr>
      </vt:variant>
      <vt:variant>
        <vt:i4>1376319</vt:i4>
      </vt:variant>
      <vt:variant>
        <vt:i4>14</vt:i4>
      </vt:variant>
      <vt:variant>
        <vt:i4>0</vt:i4>
      </vt:variant>
      <vt:variant>
        <vt:i4>5</vt:i4>
      </vt:variant>
      <vt:variant>
        <vt:lpwstr/>
      </vt:variant>
      <vt:variant>
        <vt:lpwstr>_Toc434580740</vt:lpwstr>
      </vt:variant>
      <vt:variant>
        <vt:i4>1179711</vt:i4>
      </vt:variant>
      <vt:variant>
        <vt:i4>8</vt:i4>
      </vt:variant>
      <vt:variant>
        <vt:i4>0</vt:i4>
      </vt:variant>
      <vt:variant>
        <vt:i4>5</vt:i4>
      </vt:variant>
      <vt:variant>
        <vt:lpwstr/>
      </vt:variant>
      <vt:variant>
        <vt:lpwstr>_Toc434580739</vt:lpwstr>
      </vt:variant>
      <vt:variant>
        <vt:i4>1179711</vt:i4>
      </vt:variant>
      <vt:variant>
        <vt:i4>2</vt:i4>
      </vt:variant>
      <vt:variant>
        <vt:i4>0</vt:i4>
      </vt:variant>
      <vt:variant>
        <vt:i4>5</vt:i4>
      </vt:variant>
      <vt:variant>
        <vt:lpwstr/>
      </vt:variant>
      <vt:variant>
        <vt:lpwstr>_Toc434580738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Δημοσίων Επενδύσεων – ΕΣΠΑ</dc:title>
  <dc:creator>mou</dc:creator>
  <cp:lastModifiedBy>Antonios Gypakis</cp:lastModifiedBy>
  <cp:revision>3</cp:revision>
  <cp:lastPrinted>2017-06-02T13:16:00Z</cp:lastPrinted>
  <dcterms:created xsi:type="dcterms:W3CDTF">2018-03-29T10:35:00Z</dcterms:created>
  <dcterms:modified xsi:type="dcterms:W3CDTF">2018-03-29T10:41:00Z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001</vt:lpwstr>
  </property>
</Properties>
</file>