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1" w:type="dxa"/>
        <w:jc w:val="center"/>
        <w:tblInd w:w="-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50"/>
      </w:tblGrid>
      <w:tr w:rsidR="00A30020" w:rsidTr="00BC60FA">
        <w:trPr>
          <w:jc w:val="center"/>
        </w:trPr>
        <w:tc>
          <w:tcPr>
            <w:tcW w:w="9111" w:type="dxa"/>
            <w:gridSpan w:val="2"/>
          </w:tcPr>
          <w:p w:rsidR="001560C3" w:rsidRPr="001560C3" w:rsidRDefault="001560C3" w:rsidP="001560C3">
            <w:pPr>
              <w:pBdr>
                <w:bottom w:val="single" w:sz="12" w:space="5" w:color="D6334F"/>
              </w:pBdr>
              <w:spacing w:line="600" w:lineRule="atLeast"/>
              <w:jc w:val="center"/>
              <w:outlineLvl w:val="0"/>
              <w:rPr>
                <w:rFonts w:ascii="Helvetica" w:eastAsia="Times New Roman" w:hAnsi="Helvetica" w:cs="Helvetica"/>
                <w:b/>
                <w:color w:val="555555"/>
                <w:kern w:val="36"/>
                <w:sz w:val="40"/>
                <w:szCs w:val="40"/>
                <w:lang w:val="en-US" w:eastAsia="el-GR"/>
              </w:rPr>
            </w:pPr>
            <w:r w:rsidRPr="001560C3">
              <w:rPr>
                <w:rFonts w:ascii="Helvetica" w:eastAsia="Times New Roman" w:hAnsi="Helvetica" w:cs="Helvetica"/>
                <w:b/>
                <w:color w:val="555555"/>
                <w:kern w:val="36"/>
                <w:sz w:val="40"/>
                <w:szCs w:val="40"/>
                <w:lang w:eastAsia="el-GR"/>
              </w:rPr>
              <w:t>Entrepreneurial Discovery</w:t>
            </w:r>
            <w:r w:rsidRPr="001560C3">
              <w:rPr>
                <w:rFonts w:ascii="Helvetica" w:eastAsia="Times New Roman" w:hAnsi="Helvetica" w:cs="Helvetica"/>
                <w:b/>
                <w:color w:val="555555"/>
                <w:kern w:val="36"/>
                <w:sz w:val="40"/>
                <w:szCs w:val="40"/>
                <w:lang w:val="en-US" w:eastAsia="el-GR"/>
              </w:rPr>
              <w:t xml:space="preserve"> Process (EDP)</w:t>
            </w:r>
          </w:p>
          <w:p w:rsidR="00A30020" w:rsidRPr="001560C3" w:rsidRDefault="00A30020" w:rsidP="00A30020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A30020" w:rsidRPr="00691A35" w:rsidTr="00BC60FA">
        <w:trPr>
          <w:jc w:val="center"/>
        </w:trPr>
        <w:tc>
          <w:tcPr>
            <w:tcW w:w="9111" w:type="dxa"/>
            <w:gridSpan w:val="2"/>
          </w:tcPr>
          <w:p w:rsidR="001560C3" w:rsidRPr="001560C3" w:rsidRDefault="001560C3" w:rsidP="001560C3">
            <w:pPr>
              <w:jc w:val="both"/>
              <w:rPr>
                <w:rFonts w:cstheme="minorHAnsi"/>
                <w:lang w:val="en-US"/>
              </w:rPr>
            </w:pPr>
            <w:r w:rsidRPr="001560C3">
              <w:rPr>
                <w:rFonts w:cstheme="minorHAnsi"/>
                <w:lang w:val="en-US"/>
              </w:rPr>
              <w:t xml:space="preserve">The </w:t>
            </w:r>
            <w:r w:rsidRPr="001560C3">
              <w:rPr>
                <w:rFonts w:cstheme="minorHAnsi"/>
                <w:b/>
                <w:lang w:val="en-US"/>
              </w:rPr>
              <w:t>EDP</w:t>
            </w:r>
            <w:r w:rsidRPr="001560C3">
              <w:rPr>
                <w:rFonts w:cstheme="minorHAnsi"/>
                <w:lang w:val="en-US"/>
              </w:rPr>
              <w:t xml:space="preserve"> is an inclusive and interactive bottom-up process in which participants from different environments (policy, business, academia, </w:t>
            </w:r>
            <w:proofErr w:type="spellStart"/>
            <w:r w:rsidRPr="001560C3">
              <w:rPr>
                <w:rFonts w:cstheme="minorHAnsi"/>
                <w:lang w:val="en-US"/>
              </w:rPr>
              <w:t>etc</w:t>
            </w:r>
            <w:proofErr w:type="spellEnd"/>
            <w:r w:rsidRPr="001560C3">
              <w:rPr>
                <w:rFonts w:cstheme="minorHAnsi"/>
                <w:lang w:val="en-US"/>
              </w:rPr>
              <w:t xml:space="preserve">) are discovering and producing information about potential new activities, identifying potential opportunities that emerge through this interaction, while policymakers assess outcomes and ways to facilitate the </w:t>
            </w:r>
            <w:proofErr w:type="spellStart"/>
            <w:r w:rsidRPr="001560C3">
              <w:rPr>
                <w:rFonts w:cstheme="minorHAnsi"/>
                <w:lang w:val="en-US"/>
              </w:rPr>
              <w:t>realisation</w:t>
            </w:r>
            <w:proofErr w:type="spellEnd"/>
            <w:r w:rsidRPr="001560C3">
              <w:rPr>
                <w:rFonts w:cstheme="minorHAnsi"/>
                <w:lang w:val="en-US"/>
              </w:rPr>
              <w:t xml:space="preserve"> of this potential.</w:t>
            </w:r>
          </w:p>
          <w:p w:rsidR="001560C3" w:rsidRPr="001560C3" w:rsidRDefault="001560C3" w:rsidP="001560C3">
            <w:pPr>
              <w:jc w:val="both"/>
              <w:rPr>
                <w:rFonts w:cstheme="minorHAnsi"/>
                <w:lang w:val="en-US"/>
              </w:rPr>
            </w:pPr>
            <w:r w:rsidRPr="001560C3">
              <w:rPr>
                <w:rFonts w:cstheme="minorHAnsi"/>
                <w:lang w:val="en-US"/>
              </w:rPr>
              <w:t xml:space="preserve">The </w:t>
            </w:r>
            <w:r w:rsidRPr="001560C3">
              <w:rPr>
                <w:rFonts w:cstheme="minorHAnsi"/>
                <w:b/>
                <w:lang w:val="en-US"/>
              </w:rPr>
              <w:t>EDP</w:t>
            </w:r>
            <w:r w:rsidRPr="001560C3">
              <w:rPr>
                <w:rFonts w:cstheme="minorHAnsi"/>
                <w:lang w:val="en-US"/>
              </w:rPr>
              <w:t xml:space="preserve"> pursues the integration of entrepreneurial knowledge fragmented and distributed over many sites and </w:t>
            </w:r>
            <w:proofErr w:type="spellStart"/>
            <w:r w:rsidRPr="001560C3">
              <w:rPr>
                <w:rFonts w:cstheme="minorHAnsi"/>
                <w:lang w:val="en-US"/>
              </w:rPr>
              <w:t>organisations</w:t>
            </w:r>
            <w:proofErr w:type="spellEnd"/>
            <w:r w:rsidRPr="001560C3">
              <w:rPr>
                <w:rFonts w:cstheme="minorHAnsi"/>
                <w:lang w:val="en-US"/>
              </w:rPr>
              <w:t xml:space="preserve">, companies, universities, clients and users, </w:t>
            </w:r>
            <w:proofErr w:type="spellStart"/>
            <w:r w:rsidRPr="001560C3">
              <w:rPr>
                <w:rFonts w:cstheme="minorHAnsi"/>
                <w:lang w:val="en-US"/>
              </w:rPr>
              <w:t>specialised</w:t>
            </w:r>
            <w:proofErr w:type="spellEnd"/>
            <w:r w:rsidRPr="001560C3">
              <w:rPr>
                <w:rFonts w:cstheme="minorHAnsi"/>
                <w:lang w:val="en-US"/>
              </w:rPr>
              <w:t xml:space="preserve"> suppliers (some of these entities being located outside of the region) through the building of connections and partnerships.</w:t>
            </w:r>
          </w:p>
          <w:p w:rsidR="00A30020" w:rsidRDefault="001560C3" w:rsidP="001560C3">
            <w:pPr>
              <w:jc w:val="both"/>
              <w:rPr>
                <w:rFonts w:cstheme="minorHAnsi"/>
                <w:lang w:val="en-US"/>
              </w:rPr>
            </w:pPr>
            <w:r w:rsidRPr="001560C3">
              <w:rPr>
                <w:rFonts w:cstheme="minorHAnsi"/>
                <w:lang w:val="en-US"/>
              </w:rPr>
              <w:t xml:space="preserve">The </w:t>
            </w:r>
            <w:r w:rsidRPr="001560C3">
              <w:rPr>
                <w:rFonts w:cstheme="minorHAnsi"/>
                <w:b/>
                <w:lang w:val="en-US"/>
              </w:rPr>
              <w:t>EDP</w:t>
            </w:r>
            <w:r w:rsidRPr="001560C3">
              <w:rPr>
                <w:rFonts w:cstheme="minorHAnsi"/>
                <w:lang w:val="en-US"/>
              </w:rPr>
              <w:t xml:space="preserve"> consists of the exploration and opening up of a new domain of opportunities (technological and market), potentially rich in numerous innovations that emerge as feasible and attractive.</w:t>
            </w:r>
          </w:p>
          <w:p w:rsidR="00693537" w:rsidRPr="001560C3" w:rsidRDefault="00693537" w:rsidP="00693537">
            <w:pPr>
              <w:jc w:val="right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(Ref: </w:t>
            </w:r>
            <w:hyperlink r:id="rId6" w:history="1">
              <w:r w:rsidRPr="00F43041">
                <w:rPr>
                  <w:rStyle w:val="Hyperlink"/>
                  <w:rFonts w:cstheme="minorHAnsi"/>
                  <w:lang w:val="en-US"/>
                </w:rPr>
                <w:t>http://s3platform.jrc.ec.europa.eu/entrepreneurial-discovery-edp</w:t>
              </w:r>
            </w:hyperlink>
            <w:r>
              <w:rPr>
                <w:rFonts w:cstheme="minorHAnsi"/>
                <w:lang w:val="en-US"/>
              </w:rPr>
              <w:t>)</w:t>
            </w:r>
          </w:p>
        </w:tc>
      </w:tr>
      <w:tr w:rsidR="00EB2F46" w:rsidTr="00BC60FA">
        <w:trPr>
          <w:jc w:val="center"/>
        </w:trPr>
        <w:tc>
          <w:tcPr>
            <w:tcW w:w="3261" w:type="dxa"/>
          </w:tcPr>
          <w:p w:rsidR="00EB2F46" w:rsidRPr="00BC60FA" w:rsidRDefault="00C80F44" w:rsidP="00EB2F4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Domains</w:t>
            </w:r>
          </w:p>
        </w:tc>
        <w:tc>
          <w:tcPr>
            <w:tcW w:w="5850" w:type="dxa"/>
          </w:tcPr>
          <w:p w:rsidR="00EB2F46" w:rsidRPr="00BC60FA" w:rsidRDefault="00C80F44" w:rsidP="00EB2F4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Intervention Areas</w:t>
            </w:r>
          </w:p>
        </w:tc>
      </w:tr>
      <w:tr w:rsidR="00A30020" w:rsidRPr="00EB2F46" w:rsidTr="00BC60FA">
        <w:trPr>
          <w:jc w:val="center"/>
        </w:trPr>
        <w:tc>
          <w:tcPr>
            <w:tcW w:w="3261" w:type="dxa"/>
          </w:tcPr>
          <w:p w:rsidR="00EB2F46" w:rsidRPr="00BC60FA" w:rsidRDefault="00BC60FA" w:rsidP="00EB2F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 Materials  -Constructions</w:t>
            </w:r>
            <w:r w:rsidR="00EB2F46" w:rsidRPr="00BC60FA">
              <w:rPr>
                <w:rFonts w:cstheme="minorHAnsi"/>
                <w:b/>
                <w:lang w:val="en-US"/>
              </w:rPr>
              <w:t xml:space="preserve"> (Multifunctional &amp; ADVANCED Materials)</w:t>
            </w:r>
          </w:p>
          <w:p w:rsidR="00EB2F46" w:rsidRPr="00BC60FA" w:rsidRDefault="00EB2F46" w:rsidP="00A30020">
            <w:pPr>
              <w:rPr>
                <w:rFonts w:cstheme="minorHAnsi"/>
                <w:lang w:val="en-US"/>
              </w:rPr>
            </w:pPr>
          </w:p>
        </w:tc>
        <w:tc>
          <w:tcPr>
            <w:tcW w:w="5850" w:type="dxa"/>
          </w:tcPr>
          <w:p w:rsidR="00EB2F46" w:rsidRPr="00BC60FA" w:rsidRDefault="00EB2F46" w:rsidP="00BC60FA">
            <w:pPr>
              <w:numPr>
                <w:ilvl w:val="1"/>
                <w:numId w:val="3"/>
              </w:num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lang w:val="en-US"/>
              </w:rPr>
              <w:t>BIO-Materials /BIO- implants</w:t>
            </w:r>
          </w:p>
          <w:p w:rsidR="00EB2F46" w:rsidRPr="00BC60FA" w:rsidRDefault="00EB2F46" w:rsidP="00BC60FA">
            <w:pPr>
              <w:rPr>
                <w:rFonts w:cstheme="minorHAnsi"/>
              </w:rPr>
            </w:pPr>
            <w:r w:rsidRPr="00BC60FA">
              <w:rPr>
                <w:rFonts w:cstheme="minorHAnsi"/>
                <w:b/>
                <w:lang w:val="en-US"/>
              </w:rPr>
              <w:t>1.2</w:t>
            </w:r>
            <w:r w:rsidRPr="00BC60FA">
              <w:rPr>
                <w:rFonts w:cstheme="minorHAnsi"/>
                <w:lang w:val="en-US"/>
              </w:rPr>
              <w:t xml:space="preserve"> Diagnostic/curing BIO-materials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1.3</w:t>
            </w:r>
            <w:r w:rsidRPr="00BC60FA">
              <w:rPr>
                <w:rFonts w:cstheme="minorHAnsi"/>
                <w:lang w:val="en-US"/>
              </w:rPr>
              <w:t xml:space="preserve"> Materials for integrated electronic and photonic technologies / applications in micro –Nano electronics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1.4</w:t>
            </w:r>
            <w:r w:rsidRPr="00BC60FA">
              <w:rPr>
                <w:rFonts w:cstheme="minorHAnsi"/>
                <w:lang w:val="en-US"/>
              </w:rPr>
              <w:t xml:space="preserve"> Materials for microsystems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1.5</w:t>
            </w:r>
            <w:r w:rsidRPr="00BC60FA">
              <w:rPr>
                <w:rFonts w:cstheme="minorHAnsi"/>
                <w:lang w:val="en-US"/>
              </w:rPr>
              <w:t xml:space="preserve"> Materials for flexible substrates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1.6</w:t>
            </w:r>
            <w:r w:rsidRPr="00BC60FA">
              <w:rPr>
                <w:rFonts w:cstheme="minorHAnsi"/>
                <w:lang w:val="en-US"/>
              </w:rPr>
              <w:t xml:space="preserve"> Materials for fuel cells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1.7</w:t>
            </w:r>
            <w:r w:rsidRPr="00BC60FA">
              <w:rPr>
                <w:rFonts w:cstheme="minorHAnsi"/>
                <w:lang w:val="en-US"/>
              </w:rPr>
              <w:t xml:space="preserve"> Multifunctional / Smart mat</w:t>
            </w:r>
            <w:r w:rsidR="00691A35">
              <w:rPr>
                <w:rFonts w:cstheme="minorHAnsi"/>
                <w:lang w:val="en-US"/>
              </w:rPr>
              <w:t>erials sensitive to external stimulation</w:t>
            </w:r>
            <w:r w:rsidRPr="00BC60FA">
              <w:rPr>
                <w:rFonts w:cstheme="minorHAnsi"/>
                <w:lang w:val="en-US"/>
              </w:rPr>
              <w:t xml:space="preserve"> - applications mainly for Transportations &amp; Constructions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1.8</w:t>
            </w:r>
            <w:r w:rsidRPr="00BC60FA">
              <w:rPr>
                <w:rFonts w:cstheme="minorHAnsi"/>
                <w:lang w:val="en-US"/>
              </w:rPr>
              <w:t xml:space="preserve"> Multifunctional  materials  for energy applications (Conversion/storage/saving of  energy) 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1.9</w:t>
            </w:r>
            <w:r w:rsidRPr="00BC60FA">
              <w:rPr>
                <w:rFonts w:cstheme="minorHAnsi"/>
                <w:lang w:val="en-US"/>
              </w:rPr>
              <w:t xml:space="preserve"> Environmental friendly Multifunctional sy</w:t>
            </w:r>
            <w:bookmarkStart w:id="0" w:name="_GoBack"/>
            <w:bookmarkEnd w:id="0"/>
            <w:r w:rsidRPr="00BC60FA">
              <w:rPr>
                <w:rFonts w:cstheme="minorHAnsi"/>
                <w:lang w:val="en-US"/>
              </w:rPr>
              <w:t>stems of materials,  used for the protection of constructions, monuments and other solid structures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 xml:space="preserve">1.10 </w:t>
            </w:r>
            <w:r w:rsidRPr="00BC60FA">
              <w:rPr>
                <w:rFonts w:cstheme="minorHAnsi"/>
                <w:lang w:val="en-US"/>
              </w:rPr>
              <w:t>New Materials, improvement/upgrading of commonly used materials, and new applications of thin coatings</w:t>
            </w:r>
          </w:p>
          <w:p w:rsidR="00EB2F46" w:rsidRPr="00BC60FA" w:rsidRDefault="00EB2F46" w:rsidP="00BC60FA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 xml:space="preserve">1.11  </w:t>
            </w:r>
            <w:r w:rsidRPr="00BC60FA">
              <w:rPr>
                <w:rFonts w:cstheme="minorHAnsi"/>
                <w:lang w:val="en-US"/>
              </w:rPr>
              <w:t>Development of deposition, coating processing and surface amendment processes</w:t>
            </w:r>
          </w:p>
          <w:p w:rsidR="00EB2F46" w:rsidRPr="00BC60FA" w:rsidRDefault="00EB2F46" w:rsidP="00BC60FA">
            <w:pPr>
              <w:rPr>
                <w:rFonts w:cstheme="minorHAnsi"/>
              </w:rPr>
            </w:pPr>
            <w:r w:rsidRPr="00BC60FA">
              <w:rPr>
                <w:rFonts w:cstheme="minorHAnsi"/>
                <w:b/>
                <w:lang w:val="en-US"/>
              </w:rPr>
              <w:t xml:space="preserve">1.12 </w:t>
            </w:r>
            <w:r w:rsidRPr="00BC60FA">
              <w:rPr>
                <w:rFonts w:cstheme="minorHAnsi"/>
                <w:lang w:val="en-US"/>
              </w:rPr>
              <w:t>Advanced Nanomaterials &amp; Nanocomposites</w:t>
            </w:r>
          </w:p>
          <w:p w:rsidR="00A30020" w:rsidRPr="00BC60FA" w:rsidRDefault="00A30020" w:rsidP="00EB2F46">
            <w:pPr>
              <w:rPr>
                <w:rFonts w:cstheme="minorHAnsi"/>
                <w:lang w:val="en-US"/>
              </w:rPr>
            </w:pPr>
          </w:p>
        </w:tc>
      </w:tr>
      <w:tr w:rsidR="00AF0559" w:rsidRPr="00691A35" w:rsidTr="00BC60FA">
        <w:trPr>
          <w:jc w:val="center"/>
        </w:trPr>
        <w:tc>
          <w:tcPr>
            <w:tcW w:w="3261" w:type="dxa"/>
          </w:tcPr>
          <w:p w:rsidR="001560C3" w:rsidRPr="00BC60FA" w:rsidRDefault="001560C3" w:rsidP="00AF055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lang w:val="en-US"/>
              </w:rPr>
            </w:pPr>
            <w:r w:rsidRPr="001560C3">
              <w:rPr>
                <w:rFonts w:cstheme="minorHAnsi"/>
                <w:b/>
                <w:lang w:val="en-US"/>
              </w:rPr>
              <w:t>Culture-Tourism-Art/Creative Industries</w:t>
            </w:r>
          </w:p>
        </w:tc>
        <w:tc>
          <w:tcPr>
            <w:tcW w:w="5850" w:type="dxa"/>
          </w:tcPr>
          <w:p w:rsidR="001560C3" w:rsidRPr="001560C3" w:rsidRDefault="001560C3" w:rsidP="001560C3">
            <w:pPr>
              <w:spacing w:after="160" w:line="259" w:lineRule="auto"/>
              <w:ind w:left="45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>2</w:t>
            </w:r>
            <w:r w:rsidRPr="001560C3">
              <w:rPr>
                <w:rFonts w:eastAsia="Times New Roman" w:cstheme="minorHAnsi"/>
                <w:b/>
                <w:lang w:val="en-US" w:eastAsia="el-GR"/>
              </w:rPr>
              <w:t>.1</w:t>
            </w:r>
            <w:r>
              <w:rPr>
                <w:rFonts w:eastAsia="Times New Roman" w:cstheme="minorHAnsi"/>
                <w:lang w:val="en-US" w:eastAsia="el-GR"/>
              </w:rPr>
              <w:t xml:space="preserve"> </w:t>
            </w:r>
            <w:r w:rsidRPr="001560C3">
              <w:rPr>
                <w:rFonts w:eastAsia="Times New Roman" w:cstheme="minorHAnsi"/>
                <w:lang w:val="en-US" w:eastAsia="el-GR"/>
              </w:rPr>
              <w:t>Development of innovative products and services, including audiovisual, with  emphasis on strengthening and support of  businesses, professionals and organizations that activate in the fields of Culture, Tourism and Creative Industries.</w:t>
            </w:r>
          </w:p>
          <w:p w:rsidR="001560C3" w:rsidRPr="001560C3" w:rsidRDefault="001560C3" w:rsidP="001560C3">
            <w:pPr>
              <w:spacing w:after="160" w:line="259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>2</w:t>
            </w:r>
            <w:r w:rsidRPr="001560C3">
              <w:rPr>
                <w:rFonts w:eastAsia="Times New Roman" w:cstheme="minorHAnsi"/>
                <w:b/>
                <w:lang w:val="en-US" w:eastAsia="el-GR"/>
              </w:rPr>
              <w:t>.2</w:t>
            </w:r>
            <w:r>
              <w:rPr>
                <w:rFonts w:eastAsia="Times New Roman" w:cstheme="minorHAnsi"/>
                <w:lang w:val="en-US" w:eastAsia="el-GR"/>
              </w:rPr>
              <w:t xml:space="preserve"> </w:t>
            </w:r>
            <w:r w:rsidRPr="001560C3">
              <w:rPr>
                <w:rFonts w:eastAsia="Times New Roman" w:cstheme="minorHAnsi"/>
                <w:lang w:val="en-US" w:eastAsia="el-GR"/>
              </w:rPr>
              <w:t xml:space="preserve">Development of innovative products and services, including audiovisual, with emphasis on enhancing the end-user experience and aiming at highlighting and </w:t>
            </w:r>
            <w:proofErr w:type="gramStart"/>
            <w:r w:rsidRPr="001560C3">
              <w:rPr>
                <w:rFonts w:eastAsia="Times New Roman" w:cstheme="minorHAnsi"/>
                <w:lang w:val="en-US" w:eastAsia="el-GR"/>
              </w:rPr>
              <w:t>promoting  the</w:t>
            </w:r>
            <w:proofErr w:type="gramEnd"/>
            <w:r w:rsidRPr="001560C3">
              <w:rPr>
                <w:rFonts w:eastAsia="Times New Roman" w:cstheme="minorHAnsi"/>
                <w:lang w:val="en-US" w:eastAsia="el-GR"/>
              </w:rPr>
              <w:t xml:space="preserve"> cultural heritage, the modern culture and the tourist product.</w:t>
            </w:r>
          </w:p>
          <w:p w:rsidR="001560C3" w:rsidRPr="001560C3" w:rsidRDefault="001560C3" w:rsidP="001560C3">
            <w:pPr>
              <w:spacing w:after="160" w:line="259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>2</w:t>
            </w:r>
            <w:r w:rsidRPr="001560C3">
              <w:rPr>
                <w:rFonts w:eastAsia="Times New Roman" w:cstheme="minorHAnsi"/>
                <w:b/>
                <w:lang w:val="en-US" w:eastAsia="el-GR"/>
              </w:rPr>
              <w:t>.3</w:t>
            </w:r>
            <w:r>
              <w:rPr>
                <w:rFonts w:eastAsia="Times New Roman" w:cstheme="minorHAnsi"/>
                <w:lang w:val="en-US" w:eastAsia="el-GR"/>
              </w:rPr>
              <w:t xml:space="preserve"> </w:t>
            </w:r>
            <w:r w:rsidRPr="001560C3">
              <w:rPr>
                <w:rFonts w:eastAsia="Times New Roman" w:cstheme="minorHAnsi"/>
                <w:lang w:val="en-US" w:eastAsia="el-GR"/>
              </w:rPr>
              <w:t xml:space="preserve">Development of ICT tools and applications that promote </w:t>
            </w:r>
            <w:proofErr w:type="gramStart"/>
            <w:r w:rsidRPr="001560C3">
              <w:rPr>
                <w:rFonts w:eastAsia="Times New Roman" w:cstheme="minorHAnsi"/>
                <w:lang w:val="en-US" w:eastAsia="el-GR"/>
              </w:rPr>
              <w:t>synergies  between</w:t>
            </w:r>
            <w:proofErr w:type="gramEnd"/>
            <w:r w:rsidRPr="001560C3">
              <w:rPr>
                <w:rFonts w:eastAsia="Times New Roman" w:cstheme="minorHAnsi"/>
                <w:lang w:val="en-US" w:eastAsia="el-GR"/>
              </w:rPr>
              <w:t xml:space="preserve">  Culture, Tourism and Creative Industries </w:t>
            </w:r>
            <w:r w:rsidRPr="001560C3">
              <w:rPr>
                <w:rFonts w:eastAsia="Times New Roman" w:cstheme="minorHAnsi"/>
                <w:lang w:val="en-US" w:eastAsia="el-GR"/>
              </w:rPr>
              <w:lastRenderedPageBreak/>
              <w:t>with other thematic areas, aiming to create new value chains.</w:t>
            </w:r>
          </w:p>
          <w:p w:rsidR="001560C3" w:rsidRPr="00BC60FA" w:rsidRDefault="001560C3" w:rsidP="001560C3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>2</w:t>
            </w:r>
            <w:r w:rsidRPr="001560C3">
              <w:rPr>
                <w:rFonts w:eastAsia="Times New Roman" w:cstheme="minorHAnsi"/>
                <w:b/>
                <w:lang w:val="en-US" w:eastAsia="el-GR"/>
              </w:rPr>
              <w:t>.4</w:t>
            </w:r>
            <w:r>
              <w:rPr>
                <w:rFonts w:eastAsia="Times New Roman" w:cstheme="minorHAnsi"/>
                <w:lang w:val="en-US" w:eastAsia="el-GR"/>
              </w:rPr>
              <w:t xml:space="preserve"> </w:t>
            </w:r>
            <w:r w:rsidRPr="001560C3">
              <w:rPr>
                <w:rFonts w:eastAsia="Times New Roman" w:cstheme="minorHAnsi"/>
                <w:lang w:val="en-US" w:eastAsia="el-GR"/>
              </w:rPr>
              <w:t>Design and development of innovative products, applications, methodologies and services from the Creative Industry  aiming to create value chains in the fields of Culture, Tourism, Creative Industry.</w:t>
            </w:r>
          </w:p>
          <w:p w:rsidR="00AF0559" w:rsidRPr="00BC60FA" w:rsidRDefault="00AF0559" w:rsidP="00AF0559">
            <w:pPr>
              <w:pStyle w:val="ListParagraph"/>
              <w:spacing w:after="160" w:line="259" w:lineRule="auto"/>
              <w:ind w:left="405"/>
              <w:rPr>
                <w:rFonts w:eastAsia="Times New Roman" w:cstheme="minorHAnsi"/>
                <w:u w:val="single"/>
                <w:lang w:val="en-US" w:eastAsia="el-GR"/>
              </w:rPr>
            </w:pPr>
          </w:p>
        </w:tc>
      </w:tr>
      <w:tr w:rsidR="00EB2F46" w:rsidRPr="00691A35" w:rsidTr="00BC60FA">
        <w:trPr>
          <w:jc w:val="center"/>
        </w:trPr>
        <w:tc>
          <w:tcPr>
            <w:tcW w:w="3261" w:type="dxa"/>
          </w:tcPr>
          <w:p w:rsidR="001560C3" w:rsidRDefault="001560C3" w:rsidP="001560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b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lastRenderedPageBreak/>
              <w:t>Agro</w:t>
            </w:r>
            <w:r w:rsidR="00C80F44">
              <w:rPr>
                <w:rFonts w:cstheme="minorHAnsi"/>
                <w:b/>
                <w:lang w:val="en-US"/>
              </w:rPr>
              <w:t>-</w:t>
            </w:r>
            <w:r w:rsidRPr="00BC60FA">
              <w:rPr>
                <w:rFonts w:cstheme="minorHAnsi"/>
                <w:b/>
                <w:lang w:val="en-US"/>
              </w:rPr>
              <w:t>food</w:t>
            </w:r>
          </w:p>
          <w:p w:rsidR="00EB2F46" w:rsidRPr="00BC60FA" w:rsidRDefault="00EB2F46" w:rsidP="001560C3">
            <w:pPr>
              <w:pStyle w:val="ListParagraph"/>
              <w:ind w:left="405"/>
              <w:rPr>
                <w:rFonts w:cstheme="minorHAnsi"/>
                <w:b/>
                <w:lang w:val="en-US"/>
              </w:rPr>
            </w:pPr>
          </w:p>
        </w:tc>
        <w:tc>
          <w:tcPr>
            <w:tcW w:w="5850" w:type="dxa"/>
          </w:tcPr>
          <w:p w:rsidR="001560C3" w:rsidRPr="00BC60FA" w:rsidRDefault="001560C3" w:rsidP="001560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  <w:r w:rsidRPr="00BC60FA">
              <w:rPr>
                <w:rFonts w:cstheme="minorHAnsi"/>
                <w:b/>
                <w:lang w:val="en-GB"/>
              </w:rPr>
              <w:t>.1.</w:t>
            </w:r>
            <w:r w:rsidRPr="00BC60FA">
              <w:rPr>
                <w:rFonts w:cstheme="minorHAnsi"/>
                <w:lang w:val="en-GB"/>
              </w:rPr>
              <w:t xml:space="preserve"> Emphasis and improvement of the special characteristics of Greek agricultural products</w:t>
            </w:r>
          </w:p>
          <w:p w:rsidR="001560C3" w:rsidRPr="00BC60FA" w:rsidRDefault="001560C3" w:rsidP="001560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  <w:r w:rsidRPr="00BC60FA">
              <w:rPr>
                <w:rFonts w:cstheme="minorHAnsi"/>
                <w:b/>
                <w:lang w:val="en-GB"/>
              </w:rPr>
              <w:t>.2.</w:t>
            </w:r>
            <w:r w:rsidRPr="00BC60FA">
              <w:rPr>
                <w:rFonts w:cstheme="minorHAnsi"/>
                <w:lang w:val="en-GB"/>
              </w:rPr>
              <w:t xml:space="preserve"> Inputs reduction / Rational use of natural resources</w:t>
            </w:r>
          </w:p>
          <w:p w:rsidR="001560C3" w:rsidRPr="00BC60FA" w:rsidRDefault="001560C3" w:rsidP="001560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  <w:r w:rsidRPr="00BC60FA">
              <w:rPr>
                <w:rFonts w:cstheme="minorHAnsi"/>
                <w:b/>
                <w:lang w:val="en-GB"/>
              </w:rPr>
              <w:t>.3.</w:t>
            </w:r>
            <w:r w:rsidRPr="00BC60FA">
              <w:rPr>
                <w:rFonts w:cstheme="minorHAnsi"/>
                <w:lang w:val="en-GB"/>
              </w:rPr>
              <w:t xml:space="preserve"> Increase the productivity of crop and animal production products </w:t>
            </w:r>
          </w:p>
          <w:p w:rsidR="001560C3" w:rsidRPr="00BC60FA" w:rsidRDefault="001560C3" w:rsidP="001560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  <w:r w:rsidRPr="00BC60FA">
              <w:rPr>
                <w:rFonts w:cstheme="minorHAnsi"/>
                <w:b/>
                <w:lang w:val="en-GB"/>
              </w:rPr>
              <w:t>.4.</w:t>
            </w:r>
            <w:r w:rsidRPr="00BC60FA">
              <w:rPr>
                <w:rFonts w:cstheme="minorHAnsi"/>
                <w:lang w:val="en-GB"/>
              </w:rPr>
              <w:t xml:space="preserve"> Improve the quality of crop and animal production products</w:t>
            </w:r>
          </w:p>
          <w:p w:rsidR="001560C3" w:rsidRPr="00BC60FA" w:rsidRDefault="001560C3" w:rsidP="001560C3">
            <w:pPr>
              <w:spacing w:after="160" w:line="360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  <w:r w:rsidRPr="00BC60FA">
              <w:rPr>
                <w:rFonts w:cstheme="minorHAnsi"/>
                <w:b/>
                <w:lang w:val="en-GB"/>
              </w:rPr>
              <w:t>.5.</w:t>
            </w:r>
            <w:r w:rsidRPr="00BC60FA">
              <w:rPr>
                <w:rFonts w:cstheme="minorHAnsi"/>
                <w:lang w:val="en-GB"/>
              </w:rPr>
              <w:t xml:space="preserve"> Food and health</w:t>
            </w:r>
          </w:p>
          <w:p w:rsidR="001560C3" w:rsidRPr="00BC60FA" w:rsidRDefault="001560C3" w:rsidP="001560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  <w:r w:rsidRPr="00BC60FA">
              <w:rPr>
                <w:rFonts w:cstheme="minorHAnsi"/>
                <w:b/>
                <w:lang w:val="en-GB"/>
              </w:rPr>
              <w:t>.6.</w:t>
            </w:r>
            <w:r w:rsidRPr="00BC60FA">
              <w:rPr>
                <w:rFonts w:cstheme="minorHAnsi"/>
                <w:lang w:val="en-GB"/>
              </w:rPr>
              <w:t xml:space="preserve"> Food safety</w:t>
            </w:r>
          </w:p>
          <w:p w:rsidR="001560C3" w:rsidRPr="00BC60FA" w:rsidRDefault="001560C3" w:rsidP="001560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  <w:r w:rsidRPr="00BC60FA">
              <w:rPr>
                <w:rFonts w:cstheme="minorHAnsi"/>
                <w:b/>
                <w:lang w:val="en-GB"/>
              </w:rPr>
              <w:t>.7.</w:t>
            </w:r>
            <w:r w:rsidRPr="00BC60FA">
              <w:rPr>
                <w:rFonts w:cstheme="minorHAnsi"/>
                <w:lang w:val="en-GB"/>
              </w:rPr>
              <w:t xml:space="preserve"> Processing technologies</w:t>
            </w:r>
          </w:p>
          <w:p w:rsidR="001560C3" w:rsidRDefault="001560C3" w:rsidP="001560C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3</w:t>
            </w:r>
            <w:r w:rsidRPr="00BC60FA">
              <w:rPr>
                <w:rFonts w:cstheme="minorHAnsi"/>
                <w:b/>
                <w:lang w:val="en-GB"/>
              </w:rPr>
              <w:t>.8.</w:t>
            </w:r>
            <w:r w:rsidRPr="00BC60FA">
              <w:rPr>
                <w:rFonts w:cstheme="minorHAnsi"/>
                <w:lang w:val="en-GB"/>
              </w:rPr>
              <w:t xml:space="preserve"> Exploitation and application of new technologies in all agricultural and food production systems</w:t>
            </w:r>
          </w:p>
          <w:p w:rsidR="00AF0559" w:rsidRPr="001560C3" w:rsidRDefault="00AF0559" w:rsidP="001560C3">
            <w:pPr>
              <w:spacing w:after="160" w:line="259" w:lineRule="auto"/>
              <w:rPr>
                <w:rFonts w:eastAsia="Times New Roman" w:cstheme="minorHAnsi"/>
                <w:lang w:val="en-GB" w:eastAsia="el-GR"/>
              </w:rPr>
            </w:pPr>
          </w:p>
        </w:tc>
      </w:tr>
      <w:tr w:rsidR="00AF0559" w:rsidRPr="00691A35" w:rsidTr="00BC60FA">
        <w:trPr>
          <w:jc w:val="center"/>
        </w:trPr>
        <w:tc>
          <w:tcPr>
            <w:tcW w:w="3261" w:type="dxa"/>
          </w:tcPr>
          <w:p w:rsidR="00AF0559" w:rsidRPr="00BC60FA" w:rsidRDefault="00AF0559" w:rsidP="001560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lang w:val="en-US"/>
              </w:rPr>
            </w:pPr>
            <w:proofErr w:type="spellStart"/>
            <w:r w:rsidRPr="00BC60FA">
              <w:rPr>
                <w:rFonts w:eastAsia="Times New Roman" w:cstheme="minorHAnsi"/>
                <w:b/>
                <w:color w:val="000000"/>
                <w:lang w:eastAsia="el-GR"/>
              </w:rPr>
              <w:t>Environment</w:t>
            </w:r>
            <w:proofErr w:type="spellEnd"/>
            <w:r w:rsidRPr="00BC60FA">
              <w:rPr>
                <w:rFonts w:eastAsia="Times New Roman" w:cstheme="minorHAnsi"/>
                <w:b/>
                <w:color w:val="000000"/>
                <w:lang w:eastAsia="el-GR"/>
              </w:rPr>
              <w:t xml:space="preserve"> &amp; </w:t>
            </w:r>
            <w:proofErr w:type="spellStart"/>
            <w:r w:rsidRPr="00BC60FA">
              <w:rPr>
                <w:rFonts w:eastAsia="Times New Roman" w:cstheme="minorHAnsi"/>
                <w:b/>
                <w:color w:val="000000"/>
                <w:lang w:eastAsia="el-GR"/>
              </w:rPr>
              <w:t>Sustainable</w:t>
            </w:r>
            <w:proofErr w:type="spellEnd"/>
            <w:r w:rsidRPr="00BC60FA">
              <w:rPr>
                <w:rFonts w:eastAsia="Times New Roman" w:cstheme="minorHAnsi"/>
                <w:b/>
                <w:color w:val="000000"/>
                <w:lang w:eastAsia="el-GR"/>
              </w:rPr>
              <w:t xml:space="preserve"> </w:t>
            </w:r>
            <w:proofErr w:type="spellStart"/>
            <w:r w:rsidRPr="00BC60FA">
              <w:rPr>
                <w:rFonts w:eastAsia="Times New Roman" w:cstheme="minorHAnsi"/>
                <w:b/>
                <w:color w:val="000000"/>
                <w:lang w:eastAsia="el-GR"/>
              </w:rPr>
              <w:t>Development</w:t>
            </w:r>
            <w:proofErr w:type="spellEnd"/>
          </w:p>
        </w:tc>
        <w:tc>
          <w:tcPr>
            <w:tcW w:w="5850" w:type="dxa"/>
          </w:tcPr>
          <w:p w:rsidR="00AF0559" w:rsidRPr="00BC60FA" w:rsidRDefault="00AF0559" w:rsidP="00AF0559">
            <w:pPr>
              <w:rPr>
                <w:rFonts w:cstheme="minorHAnsi"/>
              </w:rPr>
            </w:pPr>
            <w:r w:rsidRPr="00BC60FA">
              <w:rPr>
                <w:rFonts w:cstheme="minorHAnsi"/>
                <w:b/>
              </w:rPr>
              <w:t>4.1</w:t>
            </w:r>
            <w:r w:rsidRPr="00BC60FA">
              <w:rPr>
                <w:rFonts w:cstheme="minorHAnsi"/>
              </w:rPr>
              <w:t xml:space="preserve"> </w:t>
            </w:r>
            <w:proofErr w:type="spellStart"/>
            <w:r w:rsidRPr="00BC60FA">
              <w:rPr>
                <w:rFonts w:cstheme="minorHAnsi"/>
              </w:rPr>
              <w:t>All</w:t>
            </w:r>
            <w:proofErr w:type="spellEnd"/>
            <w:r w:rsidRPr="00BC60FA">
              <w:rPr>
                <w:rFonts w:cstheme="minorHAnsi"/>
              </w:rPr>
              <w:t xml:space="preserve"> </w:t>
            </w:r>
            <w:proofErr w:type="spellStart"/>
            <w:r w:rsidRPr="00BC60FA">
              <w:rPr>
                <w:rFonts w:cstheme="minorHAnsi"/>
              </w:rPr>
              <w:t>types</w:t>
            </w:r>
            <w:proofErr w:type="spellEnd"/>
            <w:r w:rsidRPr="00BC60FA">
              <w:rPr>
                <w:rFonts w:cstheme="minorHAnsi"/>
              </w:rPr>
              <w:t xml:space="preserve"> </w:t>
            </w:r>
            <w:proofErr w:type="spellStart"/>
            <w:r w:rsidRPr="00BC60FA">
              <w:rPr>
                <w:rFonts w:cstheme="minorHAnsi"/>
              </w:rPr>
              <w:t>of</w:t>
            </w:r>
            <w:proofErr w:type="spellEnd"/>
            <w:r w:rsidRPr="00BC60FA">
              <w:rPr>
                <w:rFonts w:cstheme="minorHAnsi"/>
              </w:rPr>
              <w:t xml:space="preserve"> </w:t>
            </w:r>
            <w:proofErr w:type="spellStart"/>
            <w:r w:rsidRPr="00BC60FA">
              <w:rPr>
                <w:rFonts w:cstheme="minorHAnsi"/>
              </w:rPr>
              <w:t>waste</w:t>
            </w:r>
            <w:proofErr w:type="spellEnd"/>
          </w:p>
          <w:p w:rsidR="00AF0559" w:rsidRPr="00BC60FA" w:rsidRDefault="00AF0559" w:rsidP="00AF0559">
            <w:pPr>
              <w:rPr>
                <w:rFonts w:cstheme="minorHAnsi"/>
              </w:rPr>
            </w:pPr>
            <w:r w:rsidRPr="00BC60FA">
              <w:rPr>
                <w:rFonts w:cstheme="minorHAnsi"/>
                <w:b/>
              </w:rPr>
              <w:t>4.2</w:t>
            </w:r>
            <w:r w:rsidRPr="00BC60FA">
              <w:rPr>
                <w:rFonts w:cstheme="minorHAnsi"/>
              </w:rPr>
              <w:t xml:space="preserve"> </w:t>
            </w:r>
            <w:proofErr w:type="spellStart"/>
            <w:r w:rsidRPr="00BC60FA">
              <w:rPr>
                <w:rFonts w:cstheme="minorHAnsi"/>
              </w:rPr>
              <w:t>Solid</w:t>
            </w:r>
            <w:proofErr w:type="spellEnd"/>
            <w:r w:rsidRPr="00BC60FA">
              <w:rPr>
                <w:rFonts w:cstheme="minorHAnsi"/>
              </w:rPr>
              <w:t xml:space="preserve"> </w:t>
            </w:r>
            <w:proofErr w:type="spellStart"/>
            <w:r w:rsidRPr="00BC60FA">
              <w:rPr>
                <w:rFonts w:cstheme="minorHAnsi"/>
              </w:rPr>
              <w:t>municipal</w:t>
            </w:r>
            <w:proofErr w:type="spellEnd"/>
            <w:r w:rsidRPr="00BC60FA">
              <w:rPr>
                <w:rFonts w:cstheme="minorHAnsi"/>
              </w:rPr>
              <w:t xml:space="preserve"> </w:t>
            </w:r>
            <w:proofErr w:type="spellStart"/>
            <w:r w:rsidRPr="00BC60FA">
              <w:rPr>
                <w:rFonts w:cstheme="minorHAnsi"/>
              </w:rPr>
              <w:t>waste</w:t>
            </w:r>
            <w:proofErr w:type="spellEnd"/>
          </w:p>
          <w:p w:rsidR="00AF0559" w:rsidRPr="00BC60FA" w:rsidRDefault="00AF0559" w:rsidP="00AF0559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4.3</w:t>
            </w:r>
            <w:r w:rsidRPr="00BC60FA">
              <w:rPr>
                <w:rFonts w:cstheme="minorHAnsi"/>
                <w:lang w:val="en-US"/>
              </w:rPr>
              <w:t xml:space="preserve"> Management of agricultural and animal waste</w:t>
            </w:r>
          </w:p>
          <w:p w:rsidR="00AF0559" w:rsidRPr="00BC60FA" w:rsidRDefault="00AF0559" w:rsidP="00AF0559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4.4</w:t>
            </w:r>
            <w:r w:rsidRPr="00BC60FA">
              <w:rPr>
                <w:rFonts w:cstheme="minorHAnsi"/>
                <w:lang w:val="en-US"/>
              </w:rPr>
              <w:t xml:space="preserve"> Industrial and toxic waste management</w:t>
            </w:r>
          </w:p>
          <w:p w:rsidR="00AF0559" w:rsidRPr="00BC60FA" w:rsidRDefault="00AF0559" w:rsidP="00AF0559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4.5</w:t>
            </w:r>
            <w:r w:rsidRPr="00BC60FA">
              <w:rPr>
                <w:rFonts w:cstheme="minorHAnsi"/>
                <w:lang w:val="en-US"/>
              </w:rPr>
              <w:t xml:space="preserve"> Tire management</w:t>
            </w:r>
          </w:p>
          <w:p w:rsidR="00AF0559" w:rsidRPr="00BC60FA" w:rsidRDefault="00AF0559" w:rsidP="00AF0559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4.6</w:t>
            </w:r>
            <w:r w:rsidRPr="00BC60FA">
              <w:rPr>
                <w:rFonts w:cstheme="minorHAnsi"/>
                <w:lang w:val="en-US"/>
              </w:rPr>
              <w:t xml:space="preserve"> Wastewater Management</w:t>
            </w:r>
          </w:p>
          <w:p w:rsidR="00AF0559" w:rsidRPr="00BC60FA" w:rsidRDefault="00AF0559" w:rsidP="00AF0559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4.7</w:t>
            </w:r>
            <w:r w:rsidRPr="00BC60FA">
              <w:rPr>
                <w:rFonts w:cstheme="minorHAnsi"/>
                <w:lang w:val="en-US"/>
              </w:rPr>
              <w:t xml:space="preserve"> Pollution control/ Decontamination. Rehabilitation of coastal and groundwater soils</w:t>
            </w:r>
          </w:p>
          <w:p w:rsidR="00AF0559" w:rsidRPr="00BC60FA" w:rsidRDefault="00AF0559" w:rsidP="00AF0559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4.8</w:t>
            </w:r>
            <w:r w:rsidRPr="00BC60FA">
              <w:rPr>
                <w:rFonts w:cstheme="minorHAnsi"/>
                <w:lang w:val="en-US"/>
              </w:rPr>
              <w:t xml:space="preserve"> Air pollution</w:t>
            </w:r>
          </w:p>
          <w:p w:rsidR="00AF0559" w:rsidRPr="00BC60FA" w:rsidRDefault="00AF0559" w:rsidP="00AF0559">
            <w:pPr>
              <w:spacing w:after="120"/>
              <w:rPr>
                <w:rFonts w:cstheme="minorHAnsi"/>
                <w:b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4.9</w:t>
            </w:r>
            <w:r w:rsidRPr="00BC60FA">
              <w:rPr>
                <w:rFonts w:cstheme="minorHAnsi"/>
                <w:lang w:val="en-US"/>
              </w:rPr>
              <w:t xml:space="preserve"> Protection of biodiversity in areas important to tourism and </w:t>
            </w:r>
            <w:proofErr w:type="spellStart"/>
            <w:r w:rsidRPr="00BC60FA">
              <w:rPr>
                <w:rFonts w:cstheme="minorHAnsi"/>
                <w:lang w:val="en-US"/>
              </w:rPr>
              <w:t>agri</w:t>
            </w:r>
            <w:proofErr w:type="spellEnd"/>
            <w:r w:rsidRPr="00BC60FA">
              <w:rPr>
                <w:rFonts w:cstheme="minorHAnsi"/>
                <w:lang w:val="en-US"/>
              </w:rPr>
              <w:t>-food</w:t>
            </w:r>
          </w:p>
          <w:p w:rsidR="00AF0559" w:rsidRPr="00BC60FA" w:rsidRDefault="00AF0559" w:rsidP="00AF0559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4.10</w:t>
            </w:r>
            <w:r w:rsidRPr="00BC60FA">
              <w:rPr>
                <w:rFonts w:cstheme="minorHAnsi"/>
                <w:lang w:val="en-US"/>
              </w:rPr>
              <w:t xml:space="preserve"> Mitigation and adaptation to climate change and natural disasters</w:t>
            </w:r>
          </w:p>
          <w:p w:rsidR="00AF0559" w:rsidRPr="00BC60FA" w:rsidRDefault="00AF0559" w:rsidP="00AF0559">
            <w:pPr>
              <w:spacing w:after="120"/>
              <w:rPr>
                <w:rFonts w:cstheme="minorHAnsi"/>
                <w:b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4.11</w:t>
            </w:r>
            <w:r w:rsidRPr="00BC60FA">
              <w:rPr>
                <w:rFonts w:cstheme="minorHAnsi"/>
                <w:lang w:val="en-US"/>
              </w:rPr>
              <w:t xml:space="preserve"> Creating of model centers / measurements, Eco-systemic approach to sustainable development - Environmental indicators / Studies</w:t>
            </w:r>
          </w:p>
          <w:p w:rsidR="00AF0559" w:rsidRPr="00BC60FA" w:rsidRDefault="00AF0559" w:rsidP="000E3C7F">
            <w:pPr>
              <w:spacing w:after="160" w:line="259" w:lineRule="auto"/>
              <w:rPr>
                <w:rFonts w:eastAsia="Times New Roman" w:cstheme="minorHAnsi"/>
                <w:lang w:val="en-US" w:eastAsia="el-GR"/>
              </w:rPr>
            </w:pPr>
          </w:p>
        </w:tc>
      </w:tr>
      <w:tr w:rsidR="00A30020" w:rsidRPr="00691A35" w:rsidTr="00BC60FA">
        <w:trPr>
          <w:jc w:val="center"/>
        </w:trPr>
        <w:tc>
          <w:tcPr>
            <w:tcW w:w="3261" w:type="dxa"/>
          </w:tcPr>
          <w:p w:rsidR="00A30020" w:rsidRPr="00BC60FA" w:rsidRDefault="000E3C7F">
            <w:pPr>
              <w:rPr>
                <w:rFonts w:cstheme="minorHAnsi"/>
                <w:b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t>5.</w:t>
            </w:r>
            <w:r w:rsidR="001560C3">
              <w:rPr>
                <w:rFonts w:cstheme="minorHAnsi"/>
                <w:b/>
                <w:lang w:val="en-US"/>
              </w:rPr>
              <w:t xml:space="preserve"> Health and Medicine</w:t>
            </w:r>
          </w:p>
        </w:tc>
        <w:tc>
          <w:tcPr>
            <w:tcW w:w="5850" w:type="dxa"/>
          </w:tcPr>
          <w:p w:rsidR="000E3C7F" w:rsidRPr="000E3C7F" w:rsidRDefault="000E3C7F" w:rsidP="000E3C7F">
            <w:pPr>
              <w:spacing w:after="160" w:line="259" w:lineRule="auto"/>
              <w:rPr>
                <w:rFonts w:eastAsia="Calibri" w:cstheme="minorHAnsi"/>
                <w:lang w:val="en-US"/>
              </w:rPr>
            </w:pPr>
            <w:r w:rsidRPr="000E3C7F">
              <w:rPr>
                <w:rFonts w:eastAsia="Times New Roman" w:cstheme="minorHAnsi"/>
                <w:b/>
                <w:lang w:val="en-US" w:eastAsia="el-GR"/>
              </w:rPr>
              <w:t>5.1</w:t>
            </w:r>
            <w:r w:rsidRPr="000E3C7F">
              <w:rPr>
                <w:rFonts w:eastAsia="Times New Roman" w:cstheme="minorHAnsi"/>
                <w:lang w:val="en-US" w:eastAsia="el-GR"/>
              </w:rPr>
              <w:t xml:space="preserve"> Development of </w:t>
            </w:r>
            <w:proofErr w:type="spellStart"/>
            <w:r w:rsidRPr="000E3C7F">
              <w:rPr>
                <w:rFonts w:eastAsia="Times New Roman" w:cstheme="minorHAnsi"/>
                <w:lang w:val="en-US" w:eastAsia="el-GR"/>
              </w:rPr>
              <w:t>supergeneric</w:t>
            </w:r>
            <w:proofErr w:type="spellEnd"/>
            <w:r w:rsidRPr="000E3C7F">
              <w:rPr>
                <w:rFonts w:eastAsia="Times New Roman" w:cstheme="minorHAnsi"/>
                <w:lang w:val="en-US" w:eastAsia="el-GR"/>
              </w:rPr>
              <w:t xml:space="preserve"> products and optimization of existing products through the development of new formulations, alternatives or new routes of administration, improved formulation and new content levels.</w:t>
            </w:r>
          </w:p>
          <w:p w:rsidR="000E3C7F" w:rsidRPr="000E3C7F" w:rsidRDefault="000E3C7F" w:rsidP="000E3C7F">
            <w:pPr>
              <w:spacing w:after="160" w:line="259" w:lineRule="auto"/>
              <w:rPr>
                <w:rFonts w:eastAsia="Calibri" w:cstheme="minorHAnsi"/>
                <w:lang w:val="en-US"/>
              </w:rPr>
            </w:pPr>
            <w:r w:rsidRPr="000E3C7F">
              <w:rPr>
                <w:rFonts w:eastAsia="Times New Roman" w:cstheme="minorHAnsi"/>
                <w:b/>
                <w:lang w:val="en-US" w:eastAsia="el-GR"/>
              </w:rPr>
              <w:t>5.2</w:t>
            </w:r>
            <w:r w:rsidRPr="000E3C7F">
              <w:rPr>
                <w:rFonts w:eastAsia="Times New Roman" w:cstheme="minorHAnsi"/>
                <w:lang w:val="en-US" w:eastAsia="el-GR"/>
              </w:rPr>
              <w:t xml:space="preserve"> Development of Combinations of known drugs. Development of pharmaceutical forms and / or specialized devices which in combination will achieve the successful administration / co-administration of known drugs</w:t>
            </w:r>
          </w:p>
          <w:p w:rsidR="000E3C7F" w:rsidRPr="000E3C7F" w:rsidRDefault="000E3C7F" w:rsidP="000E3C7F">
            <w:pPr>
              <w:spacing w:after="160" w:line="259" w:lineRule="auto"/>
              <w:rPr>
                <w:rFonts w:eastAsia="Calibri" w:cstheme="minorHAnsi"/>
                <w:lang w:val="en-US"/>
              </w:rPr>
            </w:pPr>
            <w:r w:rsidRPr="000E3C7F">
              <w:rPr>
                <w:rFonts w:eastAsia="Times New Roman" w:cstheme="minorHAnsi"/>
                <w:b/>
                <w:lang w:val="en-US" w:eastAsia="el-GR"/>
              </w:rPr>
              <w:lastRenderedPageBreak/>
              <w:t>5.3</w:t>
            </w:r>
            <w:r w:rsidRPr="000E3C7F">
              <w:rPr>
                <w:rFonts w:eastAsia="Times New Roman" w:cstheme="minorHAnsi"/>
                <w:lang w:val="en-US" w:eastAsia="el-GR"/>
              </w:rPr>
              <w:t xml:space="preserve"> Repositioning / re-targeting known pharmaceutical molecules in new therapeutic indications or in new populations (indications of chronic diseases, pediatric and geriatric populations, etc.)</w:t>
            </w:r>
          </w:p>
          <w:p w:rsidR="000E3C7F" w:rsidRPr="000E3C7F" w:rsidRDefault="000E3C7F" w:rsidP="000E3C7F">
            <w:pPr>
              <w:spacing w:after="160" w:line="259" w:lineRule="auto"/>
              <w:rPr>
                <w:rFonts w:eastAsia="Calibri" w:cstheme="minorHAnsi"/>
                <w:lang w:val="en-US"/>
              </w:rPr>
            </w:pPr>
            <w:r w:rsidRPr="000E3C7F">
              <w:rPr>
                <w:rFonts w:eastAsia="Times New Roman" w:cstheme="minorHAnsi"/>
                <w:b/>
                <w:lang w:val="en-US" w:eastAsia="el-GR"/>
              </w:rPr>
              <w:t>5.4</w:t>
            </w:r>
            <w:r w:rsidRPr="000E3C7F">
              <w:rPr>
                <w:rFonts w:eastAsia="Times New Roman" w:cstheme="minorHAnsi"/>
                <w:lang w:val="en-US" w:eastAsia="el-GR"/>
              </w:rPr>
              <w:t xml:space="preserve"> Exploiting Greek Biodiversity; Pharmaceutical products, functional foods and cosmetics</w:t>
            </w:r>
          </w:p>
          <w:p w:rsidR="000E3C7F" w:rsidRPr="000E3C7F" w:rsidRDefault="000E3C7F" w:rsidP="000E3C7F">
            <w:pPr>
              <w:spacing w:after="160" w:line="259" w:lineRule="auto"/>
              <w:rPr>
                <w:rFonts w:eastAsia="Calibri" w:cstheme="minorHAnsi"/>
                <w:lang w:val="en-US"/>
              </w:rPr>
            </w:pPr>
            <w:r w:rsidRPr="000E3C7F">
              <w:rPr>
                <w:rFonts w:eastAsia="Times New Roman" w:cstheme="minorHAnsi"/>
                <w:b/>
                <w:lang w:val="en-US" w:eastAsia="el-GR"/>
              </w:rPr>
              <w:t>5.5</w:t>
            </w:r>
            <w:r w:rsidRPr="000E3C7F">
              <w:rPr>
                <w:rFonts w:eastAsia="Times New Roman" w:cstheme="minorHAnsi"/>
                <w:lang w:val="en-US" w:eastAsia="el-GR"/>
              </w:rPr>
              <w:t xml:space="preserve"> E-Health: Services and Systems for Patients / Citizens and Health Professionals</w:t>
            </w:r>
          </w:p>
          <w:p w:rsidR="000E3C7F" w:rsidRPr="000E3C7F" w:rsidRDefault="000E3C7F" w:rsidP="000E3C7F">
            <w:pPr>
              <w:spacing w:after="160" w:line="259" w:lineRule="auto"/>
              <w:rPr>
                <w:rFonts w:eastAsia="Calibri" w:cstheme="minorHAnsi"/>
                <w:lang w:val="en-US"/>
              </w:rPr>
            </w:pPr>
            <w:r w:rsidRPr="000E3C7F">
              <w:rPr>
                <w:rFonts w:eastAsia="Times New Roman" w:cstheme="minorHAnsi"/>
                <w:b/>
                <w:lang w:val="en-US" w:eastAsia="el-GR"/>
              </w:rPr>
              <w:t>5.6</w:t>
            </w:r>
            <w:r w:rsidRPr="000E3C7F">
              <w:rPr>
                <w:rFonts w:eastAsia="Times New Roman" w:cstheme="minorHAnsi"/>
                <w:lang w:val="en-US" w:eastAsia="el-GR"/>
              </w:rPr>
              <w:t xml:space="preserve"> Development of animal models of human diseases and processes / systems for pre-clinical drug trials</w:t>
            </w:r>
          </w:p>
          <w:p w:rsidR="000E3C7F" w:rsidRPr="000E3C7F" w:rsidRDefault="000E3C7F" w:rsidP="000E3C7F">
            <w:pPr>
              <w:spacing w:after="160" w:line="259" w:lineRule="auto"/>
              <w:rPr>
                <w:rFonts w:eastAsia="Calibri" w:cstheme="minorHAnsi"/>
                <w:lang w:val="en-US"/>
              </w:rPr>
            </w:pPr>
            <w:r w:rsidRPr="000E3C7F">
              <w:rPr>
                <w:rFonts w:eastAsia="Times New Roman" w:cstheme="minorHAnsi"/>
                <w:b/>
                <w:lang w:val="en-US" w:eastAsia="el-GR"/>
              </w:rPr>
              <w:t>5.7</w:t>
            </w:r>
            <w:r w:rsidRPr="000E3C7F">
              <w:rPr>
                <w:rFonts w:eastAsia="Times New Roman" w:cstheme="minorHAnsi"/>
                <w:lang w:val="en-US" w:eastAsia="el-GR"/>
              </w:rPr>
              <w:t xml:space="preserve"> Development and validation of new therapeutics, targets and biomarkers for the development of personalized treatment approaches and new targeted therapies</w:t>
            </w:r>
          </w:p>
          <w:p w:rsidR="00A30020" w:rsidRPr="00BC60FA" w:rsidRDefault="00A30020">
            <w:pPr>
              <w:rPr>
                <w:rFonts w:cstheme="minorHAnsi"/>
                <w:lang w:val="en-US"/>
              </w:rPr>
            </w:pPr>
          </w:p>
        </w:tc>
      </w:tr>
      <w:tr w:rsidR="00EB2F46" w:rsidRPr="00691A35" w:rsidTr="00BC60FA">
        <w:trPr>
          <w:jc w:val="center"/>
        </w:trPr>
        <w:tc>
          <w:tcPr>
            <w:tcW w:w="3261" w:type="dxa"/>
          </w:tcPr>
          <w:p w:rsidR="00EB2F46" w:rsidRPr="00BC60FA" w:rsidRDefault="00AF0559" w:rsidP="00EB2F46">
            <w:pPr>
              <w:rPr>
                <w:rFonts w:cstheme="minorHAnsi"/>
                <w:b/>
                <w:lang w:val="en-US"/>
              </w:rPr>
            </w:pPr>
            <w:r w:rsidRPr="00BC60FA">
              <w:rPr>
                <w:rFonts w:cstheme="minorHAnsi"/>
                <w:b/>
                <w:lang w:val="en-US"/>
              </w:rPr>
              <w:lastRenderedPageBreak/>
              <w:t>6. Transport &amp; Logistics</w:t>
            </w:r>
          </w:p>
        </w:tc>
        <w:tc>
          <w:tcPr>
            <w:tcW w:w="5850" w:type="dxa"/>
          </w:tcPr>
          <w:p w:rsidR="00AF0559" w:rsidRPr="00BC60FA" w:rsidRDefault="00AF0559" w:rsidP="00AF0559">
            <w:pPr>
              <w:spacing w:after="160" w:line="259" w:lineRule="auto"/>
              <w:rPr>
                <w:rFonts w:eastAsia="Times New Roman" w:cstheme="minorHAnsi"/>
                <w:lang w:val="en-US" w:eastAsia="el-GR"/>
              </w:rPr>
            </w:pPr>
            <w:r w:rsidRPr="00BC60FA">
              <w:rPr>
                <w:rFonts w:eastAsia="Times New Roman" w:cstheme="minorHAnsi"/>
                <w:b/>
                <w:lang w:val="en-US" w:eastAsia="el-GR"/>
              </w:rPr>
              <w:t>6.1</w:t>
            </w:r>
            <w:r w:rsidRPr="00BC60FA">
              <w:rPr>
                <w:rFonts w:eastAsia="Times New Roman" w:cstheme="minorHAnsi"/>
                <w:lang w:val="en-US" w:eastAsia="el-GR"/>
              </w:rPr>
              <w:t xml:space="preserve"> Improvement of freight transport systems and supply chain towards increased added value and competitiveness</w:t>
            </w:r>
          </w:p>
          <w:p w:rsidR="00AF0559" w:rsidRPr="00BC60FA" w:rsidRDefault="00AF0559" w:rsidP="00AF0559">
            <w:pPr>
              <w:spacing w:after="160" w:line="259" w:lineRule="auto"/>
              <w:rPr>
                <w:rFonts w:eastAsia="Times New Roman" w:cstheme="minorHAnsi"/>
                <w:lang w:val="en-US" w:eastAsia="el-GR"/>
              </w:rPr>
            </w:pPr>
            <w:r w:rsidRPr="00BC60FA">
              <w:rPr>
                <w:rFonts w:eastAsia="Times New Roman" w:cstheme="minorHAnsi"/>
                <w:b/>
                <w:lang w:val="en-US" w:eastAsia="el-GR"/>
              </w:rPr>
              <w:t>6.2</w:t>
            </w:r>
            <w:r w:rsidRPr="00BC60FA">
              <w:rPr>
                <w:rFonts w:eastAsia="Times New Roman" w:cstheme="minorHAnsi"/>
                <w:lang w:val="en-US" w:eastAsia="el-GR"/>
              </w:rPr>
              <w:t xml:space="preserve"> Development of intelligent infrastructures and transport systems</w:t>
            </w:r>
          </w:p>
          <w:p w:rsidR="00AF0559" w:rsidRPr="00BC60FA" w:rsidRDefault="00AF0559" w:rsidP="00AF0559">
            <w:pPr>
              <w:spacing w:after="160" w:line="259" w:lineRule="auto"/>
              <w:rPr>
                <w:rFonts w:eastAsia="Times New Roman" w:cstheme="minorHAnsi"/>
                <w:lang w:val="en-US" w:eastAsia="el-GR"/>
              </w:rPr>
            </w:pPr>
            <w:r w:rsidRPr="00BC60FA">
              <w:rPr>
                <w:rFonts w:eastAsia="Times New Roman" w:cstheme="minorHAnsi"/>
                <w:b/>
                <w:lang w:val="en-US" w:eastAsia="el-GR"/>
              </w:rPr>
              <w:t>6.3</w:t>
            </w:r>
            <w:r w:rsidRPr="00BC60FA">
              <w:rPr>
                <w:rFonts w:eastAsia="Times New Roman" w:cstheme="minorHAnsi"/>
                <w:lang w:val="en-US" w:eastAsia="el-GR"/>
              </w:rPr>
              <w:t xml:space="preserve"> Transport sustainability</w:t>
            </w:r>
          </w:p>
          <w:p w:rsidR="00AF0559" w:rsidRPr="00BC60FA" w:rsidRDefault="00AF0559" w:rsidP="00AF0559">
            <w:pPr>
              <w:spacing w:after="160" w:line="259" w:lineRule="auto"/>
              <w:rPr>
                <w:rFonts w:eastAsia="Times New Roman" w:cstheme="minorHAnsi"/>
                <w:lang w:val="en-US" w:eastAsia="el-GR"/>
              </w:rPr>
            </w:pPr>
            <w:r w:rsidRPr="00BC60FA">
              <w:rPr>
                <w:rFonts w:eastAsia="Times New Roman" w:cstheme="minorHAnsi"/>
                <w:b/>
                <w:lang w:val="en-US" w:eastAsia="el-GR"/>
              </w:rPr>
              <w:t>6.4</w:t>
            </w:r>
            <w:r w:rsidRPr="00BC60FA">
              <w:rPr>
                <w:rFonts w:eastAsia="Times New Roman" w:cstheme="minorHAnsi"/>
                <w:lang w:val="en-US" w:eastAsia="el-GR"/>
              </w:rPr>
              <w:t xml:space="preserve"> Increased multimodality and autonomy in urban passenger and freight transport</w:t>
            </w:r>
          </w:p>
          <w:p w:rsidR="00EB2F46" w:rsidRPr="00BC60FA" w:rsidRDefault="00AF0559" w:rsidP="00AF0559">
            <w:pPr>
              <w:spacing w:after="160" w:line="259" w:lineRule="auto"/>
              <w:rPr>
                <w:rFonts w:eastAsia="Times New Roman" w:cstheme="minorHAnsi"/>
                <w:lang w:val="en-US" w:eastAsia="el-GR"/>
              </w:rPr>
            </w:pPr>
            <w:r w:rsidRPr="00BC60FA">
              <w:rPr>
                <w:rFonts w:eastAsia="Times New Roman" w:cstheme="minorHAnsi"/>
                <w:b/>
                <w:lang w:val="en-US" w:eastAsia="el-GR"/>
              </w:rPr>
              <w:t>6.5</w:t>
            </w:r>
            <w:r w:rsidRPr="00BC60FA">
              <w:rPr>
                <w:rFonts w:eastAsia="Times New Roman" w:cstheme="minorHAnsi"/>
                <w:lang w:val="en-US" w:eastAsia="el-GR"/>
              </w:rPr>
              <w:t xml:space="preserve"> Increased accessibility and territorial cohesion</w:t>
            </w:r>
          </w:p>
        </w:tc>
      </w:tr>
      <w:tr w:rsidR="00EB2F46" w:rsidRPr="000E3C7F" w:rsidTr="00BC60FA">
        <w:trPr>
          <w:jc w:val="center"/>
        </w:trPr>
        <w:tc>
          <w:tcPr>
            <w:tcW w:w="3261" w:type="dxa"/>
          </w:tcPr>
          <w:p w:rsidR="00EB2F46" w:rsidRPr="00BC60FA" w:rsidRDefault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>7. Energy</w:t>
            </w:r>
          </w:p>
        </w:tc>
        <w:tc>
          <w:tcPr>
            <w:tcW w:w="5850" w:type="dxa"/>
          </w:tcPr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7.1 </w:t>
            </w:r>
            <w:r w:rsidRPr="00BC60FA">
              <w:rPr>
                <w:rFonts w:cstheme="minorHAnsi"/>
                <w:bCs/>
                <w:lang w:val="en-US"/>
              </w:rPr>
              <w:t>Energy Efficiency</w:t>
            </w:r>
            <w:r w:rsidRPr="00BC60F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7.2 </w:t>
            </w:r>
            <w:r w:rsidRPr="00BC60FA">
              <w:rPr>
                <w:rFonts w:cstheme="minorHAnsi"/>
                <w:bCs/>
                <w:lang w:val="en-US"/>
              </w:rPr>
              <w:t>Energy production from RES</w:t>
            </w:r>
            <w:r w:rsidRPr="00BC60F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7.3 </w:t>
            </w:r>
            <w:r w:rsidRPr="00BC60FA">
              <w:rPr>
                <w:rFonts w:cstheme="minorHAnsi"/>
                <w:bCs/>
                <w:lang w:val="en-US"/>
              </w:rPr>
              <w:t>Energy in combination with agricultural Environmental Sectors</w:t>
            </w:r>
            <w:r w:rsidRPr="00BC60F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7.4 </w:t>
            </w:r>
            <w:r w:rsidRPr="00BC60FA">
              <w:rPr>
                <w:rFonts w:cstheme="minorHAnsi"/>
                <w:bCs/>
                <w:lang w:val="en-US"/>
              </w:rPr>
              <w:t>Energy Storage</w:t>
            </w:r>
            <w:r w:rsidRPr="00BC60F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7.5 </w:t>
            </w:r>
            <w:r w:rsidRPr="00BC60FA">
              <w:rPr>
                <w:rFonts w:cstheme="minorHAnsi"/>
                <w:bCs/>
                <w:lang w:val="en-US"/>
              </w:rPr>
              <w:t>Hydrogen Technologies</w:t>
            </w:r>
            <w:r w:rsidRPr="00BC60F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7.6 </w:t>
            </w:r>
            <w:r w:rsidRPr="00BC60FA">
              <w:rPr>
                <w:rFonts w:cstheme="minorHAnsi"/>
                <w:bCs/>
                <w:lang w:val="en-US"/>
              </w:rPr>
              <w:t>Smart Grid Technologies</w:t>
            </w:r>
            <w:r w:rsidRPr="00BC60F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7.7 </w:t>
            </w:r>
            <w:r w:rsidRPr="00BC60FA">
              <w:rPr>
                <w:rFonts w:cstheme="minorHAnsi"/>
                <w:bCs/>
                <w:lang w:val="en-US"/>
              </w:rPr>
              <w:t>Fossil Fuels– Reduction of impact</w:t>
            </w:r>
          </w:p>
          <w:p w:rsidR="00EB2F46" w:rsidRPr="00BC60FA" w:rsidRDefault="00EB2F46">
            <w:pPr>
              <w:rPr>
                <w:rFonts w:cstheme="minorHAnsi"/>
                <w:lang w:val="en-US"/>
              </w:rPr>
            </w:pPr>
          </w:p>
        </w:tc>
      </w:tr>
      <w:tr w:rsidR="00EB2F46" w:rsidRPr="000E3C7F" w:rsidTr="00BC60FA">
        <w:trPr>
          <w:jc w:val="center"/>
        </w:trPr>
        <w:tc>
          <w:tcPr>
            <w:tcW w:w="3261" w:type="dxa"/>
          </w:tcPr>
          <w:p w:rsidR="00EB2F46" w:rsidRPr="00BC60FA" w:rsidRDefault="00EB2F46" w:rsidP="00EB2F46">
            <w:pPr>
              <w:rPr>
                <w:rFonts w:cstheme="minorHAnsi"/>
                <w:b/>
                <w:lang w:val="en-US"/>
              </w:rPr>
            </w:pPr>
            <w:r w:rsidRPr="00BC60FA">
              <w:rPr>
                <w:rFonts w:cstheme="minorHAnsi"/>
                <w:lang w:val="en-US"/>
              </w:rPr>
              <w:t>8</w:t>
            </w:r>
            <w:r w:rsidRPr="00BC60FA">
              <w:rPr>
                <w:rFonts w:cstheme="minorHAnsi"/>
                <w:b/>
                <w:lang w:val="en-US"/>
              </w:rPr>
              <w:t xml:space="preserve">. </w:t>
            </w:r>
            <w:r w:rsidR="00BC60FA">
              <w:rPr>
                <w:rFonts w:cstheme="minorHAnsi"/>
                <w:b/>
                <w:lang w:val="en-US"/>
              </w:rPr>
              <w:t>Information and Communication Technologies</w:t>
            </w:r>
          </w:p>
          <w:p w:rsidR="00EB2F46" w:rsidRPr="00BC60FA" w:rsidRDefault="00EB2F46">
            <w:pPr>
              <w:rPr>
                <w:rFonts w:cstheme="minorHAnsi"/>
                <w:lang w:val="en-US"/>
              </w:rPr>
            </w:pPr>
          </w:p>
        </w:tc>
        <w:tc>
          <w:tcPr>
            <w:tcW w:w="5850" w:type="dxa"/>
          </w:tcPr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8.1 </w:t>
            </w:r>
            <w:r w:rsidRPr="00BC60FA">
              <w:rPr>
                <w:rFonts w:cstheme="minorHAnsi"/>
                <w:bCs/>
                <w:lang w:val="en-US"/>
              </w:rPr>
              <w:t>Content technologies and information management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8.2 </w:t>
            </w:r>
            <w:r w:rsidRPr="00BC60FA">
              <w:rPr>
                <w:rFonts w:cstheme="minorHAnsi"/>
                <w:bCs/>
                <w:lang w:val="en-US"/>
              </w:rPr>
              <w:t>Future Internet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8.3 </w:t>
            </w:r>
            <w:r w:rsidRPr="00BC60FA">
              <w:rPr>
                <w:rFonts w:cstheme="minorHAnsi"/>
                <w:bCs/>
                <w:lang w:val="en-US"/>
              </w:rPr>
              <w:t>ICT Cross-cutting activities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8.4 </w:t>
            </w:r>
            <w:r w:rsidRPr="00BC60FA">
              <w:rPr>
                <w:rFonts w:cstheme="minorHAnsi"/>
                <w:bCs/>
                <w:lang w:val="en-US"/>
              </w:rPr>
              <w:t>Robotics</w:t>
            </w:r>
          </w:p>
          <w:p w:rsidR="00EB2F46" w:rsidRPr="00BC60FA" w:rsidRDefault="00EB2F46" w:rsidP="00EB2F46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8.5 </w:t>
            </w:r>
            <w:r w:rsidRPr="00BC60FA">
              <w:rPr>
                <w:rFonts w:cstheme="minorHAnsi"/>
                <w:bCs/>
                <w:lang w:val="en-US"/>
              </w:rPr>
              <w:t>Factories of the Future</w:t>
            </w:r>
          </w:p>
          <w:p w:rsidR="00AF0559" w:rsidRPr="00BC60FA" w:rsidRDefault="00AF0559" w:rsidP="00AF0559">
            <w:pPr>
              <w:rPr>
                <w:rFonts w:cstheme="minorHAnsi"/>
                <w:lang w:val="en-US"/>
              </w:rPr>
            </w:pPr>
            <w:r w:rsidRPr="00BC60FA">
              <w:rPr>
                <w:rFonts w:cstheme="minorHAnsi"/>
                <w:b/>
                <w:bCs/>
                <w:lang w:val="en-US"/>
              </w:rPr>
              <w:t xml:space="preserve">8.6 </w:t>
            </w:r>
            <w:r w:rsidRPr="00BC60FA">
              <w:rPr>
                <w:rFonts w:cstheme="minorHAnsi"/>
                <w:bCs/>
                <w:lang w:val="en-US"/>
              </w:rPr>
              <w:t>Components &amp; Systems</w:t>
            </w:r>
          </w:p>
          <w:p w:rsidR="00EB2F46" w:rsidRPr="00BC60FA" w:rsidRDefault="00EB2F46">
            <w:pPr>
              <w:rPr>
                <w:rFonts w:cstheme="minorHAnsi"/>
                <w:lang w:val="en-US"/>
              </w:rPr>
            </w:pPr>
          </w:p>
        </w:tc>
      </w:tr>
    </w:tbl>
    <w:p w:rsidR="002F4931" w:rsidRPr="000E3C7F" w:rsidRDefault="00691A35">
      <w:pPr>
        <w:rPr>
          <w:lang w:val="en-US"/>
        </w:rPr>
      </w:pPr>
    </w:p>
    <w:sectPr w:rsidR="002F4931" w:rsidRPr="000E3C7F" w:rsidSect="00BC60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4CD"/>
    <w:multiLevelType w:val="multilevel"/>
    <w:tmpl w:val="F6FCA34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">
    <w:nsid w:val="2ED55B6E"/>
    <w:multiLevelType w:val="multilevel"/>
    <w:tmpl w:val="2E34D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3226C30"/>
    <w:multiLevelType w:val="multilevel"/>
    <w:tmpl w:val="F6FCA34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">
    <w:nsid w:val="5A7A3659"/>
    <w:multiLevelType w:val="hybridMultilevel"/>
    <w:tmpl w:val="DAF8E8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20"/>
    <w:rsid w:val="000E3C7F"/>
    <w:rsid w:val="001560C3"/>
    <w:rsid w:val="004C5D42"/>
    <w:rsid w:val="00691A35"/>
    <w:rsid w:val="00693537"/>
    <w:rsid w:val="00A30020"/>
    <w:rsid w:val="00AF0559"/>
    <w:rsid w:val="00BC60FA"/>
    <w:rsid w:val="00C80F44"/>
    <w:rsid w:val="00D51699"/>
    <w:rsid w:val="00E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3platform.jrc.ec.europa.eu/entrepreneurial-discovery-ed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 Karakonstanti</dc:creator>
  <cp:lastModifiedBy>Vivie Karakonstanti</cp:lastModifiedBy>
  <cp:revision>7</cp:revision>
  <cp:lastPrinted>2017-07-12T12:50:00Z</cp:lastPrinted>
  <dcterms:created xsi:type="dcterms:W3CDTF">2017-07-12T06:44:00Z</dcterms:created>
  <dcterms:modified xsi:type="dcterms:W3CDTF">2017-07-25T14:03:00Z</dcterms:modified>
</cp:coreProperties>
</file>