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16" w:rsidRPr="00300516" w:rsidRDefault="00300516" w:rsidP="00300516">
      <w:pPr>
        <w:jc w:val="center"/>
        <w:rPr>
          <w:rFonts w:cstheme="minorHAnsi"/>
        </w:rPr>
      </w:pPr>
    </w:p>
    <w:p w:rsidR="00F02770" w:rsidRPr="009549DA" w:rsidRDefault="00F02770" w:rsidP="00F02770">
      <w:pPr>
        <w:jc w:val="right"/>
        <w:rPr>
          <w:b/>
          <w:sz w:val="24"/>
        </w:rPr>
      </w:pPr>
      <w:r w:rsidRPr="009549DA">
        <w:rPr>
          <w:b/>
          <w:sz w:val="24"/>
        </w:rPr>
        <w:t>Ηράκλειο, 11-9-18</w:t>
      </w:r>
    </w:p>
    <w:p w:rsidR="00F02770" w:rsidRPr="00CA3E00" w:rsidRDefault="00F02770" w:rsidP="00F02770">
      <w:pPr>
        <w:jc w:val="center"/>
        <w:rPr>
          <w:b/>
          <w:sz w:val="28"/>
        </w:rPr>
      </w:pPr>
      <w:r w:rsidRPr="00CA3E00">
        <w:rPr>
          <w:b/>
          <w:sz w:val="28"/>
        </w:rPr>
        <w:t>ΔΕΛΤΙΟ ΤΥΠΟΥ</w:t>
      </w:r>
    </w:p>
    <w:p w:rsidR="00F02770" w:rsidRPr="00CA3E00" w:rsidRDefault="00F02770" w:rsidP="00F02770">
      <w:pPr>
        <w:jc w:val="center"/>
        <w:rPr>
          <w:b/>
          <w:sz w:val="28"/>
        </w:rPr>
      </w:pPr>
      <w:r w:rsidRPr="00CA3E00">
        <w:rPr>
          <w:b/>
          <w:sz w:val="28"/>
        </w:rPr>
        <w:t>Έναρξη λειτουργίας της Μονάδας Ιατρικής Ακριβείας της Κρήτης</w:t>
      </w:r>
    </w:p>
    <w:p w:rsidR="00F02770" w:rsidRDefault="00F02770" w:rsidP="00F02770">
      <w:pPr>
        <w:tabs>
          <w:tab w:val="left" w:pos="360"/>
        </w:tabs>
        <w:jc w:val="both"/>
      </w:pPr>
      <w:r>
        <w:t xml:space="preserve">Με σύνθημα «Δύο Υπουργεία - </w:t>
      </w:r>
      <w:r w:rsidRPr="00CA3E00">
        <w:rPr>
          <w:sz w:val="24"/>
        </w:rPr>
        <w:t>ένας</w:t>
      </w:r>
      <w:r>
        <w:t xml:space="preserve"> στόχος: Συμμαχία ενάντια στον καρκίνο» διοργανώνεται στο ΙΤΕ, την Πέμπτη 13 Σεπτεμβρίου 2018 στις 13:30, </w:t>
      </w:r>
      <w:r w:rsidR="009D596D">
        <w:t>ανοιχτή το ευρύ κοινό,</w:t>
      </w:r>
      <w:r>
        <w:t xml:space="preserve"> εναρκτήρια ημερίδα </w:t>
      </w:r>
      <w:r w:rsidR="009D596D">
        <w:t>για τη λειτουργία</w:t>
      </w:r>
      <w:r>
        <w:t xml:space="preserve"> της </w:t>
      </w:r>
      <w:r w:rsidRPr="009D2185">
        <w:t>Μονάδας Ιατρικής Ακριβείας της Κρήτης</w:t>
      </w:r>
      <w:r>
        <w:t xml:space="preserve"> (ΜΙΑ Κρήτης), στο πλαίσιο του προγράμματος Εθνικού Δικτύου </w:t>
      </w:r>
      <w:r w:rsidRPr="009D2185">
        <w:t>Ιατρικής Ακριβείας</w:t>
      </w:r>
      <w:r>
        <w:t>,</w:t>
      </w:r>
      <w:r w:rsidRPr="00CB5E3B">
        <w:t xml:space="preserve"> </w:t>
      </w:r>
      <w:r>
        <w:t>το οποίο αποτελεί αποτέλεσμα της στενής συνεργασίας του Τομέα Έρευνας και Καινοτομίας του ΥΠ.Π.Ε.Θ. με το Υπουργείο Υγείας.</w:t>
      </w:r>
    </w:p>
    <w:p w:rsidR="00F02770" w:rsidRDefault="00F02770" w:rsidP="00F02770">
      <w:pPr>
        <w:jc w:val="both"/>
      </w:pPr>
      <w:r>
        <w:t>Η δράση του Εθνικού Δικτύου αφορά κυρίως στην παροχή εξειδικευμένων διαγνωστικών υπηρεσιών</w:t>
      </w:r>
      <w:r w:rsidRPr="00577511">
        <w:t xml:space="preserve"> με </w:t>
      </w:r>
      <w:r>
        <w:t xml:space="preserve">απώτερο στόχο τη </w:t>
      </w:r>
      <w:proofErr w:type="spellStart"/>
      <w:r>
        <w:t>στοχευμένη</w:t>
      </w:r>
      <w:proofErr w:type="spellEnd"/>
      <w:r>
        <w:t xml:space="preserve"> και εξατομικευμένη θεραπεία ασθενών</w:t>
      </w:r>
      <w:r w:rsidRPr="000C3C2D">
        <w:t xml:space="preserve"> </w:t>
      </w:r>
      <w:r>
        <w:t>με χρήση νέων τεχνολογιών.</w:t>
      </w:r>
      <w:r w:rsidRPr="00CB5E3B">
        <w:t xml:space="preserve"> Η συγκεκριμένη εμβληματική πρωτοβουλία </w:t>
      </w:r>
      <w:r>
        <w:t>πρόκειται ν</w:t>
      </w:r>
      <w:r w:rsidRPr="00CB5E3B">
        <w:t xml:space="preserve">α αναβαθμίσει καθοριστικά την περίθαλψη των ασθενών με καρκίνο, καθώς θα συνδράμει στην επιλογή </w:t>
      </w:r>
      <w:proofErr w:type="spellStart"/>
      <w:r w:rsidRPr="00CB5E3B">
        <w:t>στοχευμένης</w:t>
      </w:r>
      <w:proofErr w:type="spellEnd"/>
      <w:r w:rsidRPr="00CB5E3B">
        <w:t xml:space="preserve"> θεραπείας με βάση τις ιδιαίτερες βλάβες του DNA των καρκινικών κυττάρων του κάθε ασθενούς. Παράλληλα, θα επιτρέψει την ανίχνευση γενετικής προδιάθεσης καρκίνου σε υγιή άτομα με οικογενειακό ιστορικό και την έγκαιρη εφαρμογή κατάλληλης πρόληψης. </w:t>
      </w:r>
      <w:r w:rsidRPr="00D3353F">
        <w:t xml:space="preserve">Άμεσος σκοπός του Εθνικού Δικτύου Ιατρικής Ακριβείας είναι, σε συνεργασία με το Υπουργείο Υγείας, οι κλινικές εφαρμογές της Εξατομικευμένης Ιατρικής να είναι </w:t>
      </w:r>
      <w:proofErr w:type="spellStart"/>
      <w:r w:rsidRPr="00D3353F">
        <w:t>προσβάσιμες</w:t>
      </w:r>
      <w:proofErr w:type="spellEnd"/>
      <w:r w:rsidRPr="00D3353F">
        <w:t xml:space="preserve"> σε όλους τους πολίτες μέσω του Δημόσιου Συστήματος Υγείας.</w:t>
      </w:r>
    </w:p>
    <w:p w:rsidR="00F02770" w:rsidRDefault="00F02770" w:rsidP="00F02770">
      <w:pPr>
        <w:tabs>
          <w:tab w:val="left" w:pos="360"/>
        </w:tabs>
        <w:jc w:val="both"/>
      </w:pPr>
      <w:r w:rsidRPr="00CB5E3B">
        <w:t xml:space="preserve">Για τους ασθενείς, η εξατομίκευση της θεραπείας συνεπάγεται αποτελεσματικότερη αντιμετώπιση του καρκίνου και λιγότερες ανεπιθύμητες ενέργειες βελτιώνοντας σαφώς την ποιότητα ζωής τους. Για το σύστημα υγείας, οι νέες δυνατότητες για ορθολογικό σχεδιασμό της αντιμετώπισης των ασθενών που προσφέρει το Δίκτυο θα οδηγήσουν σε οικονομία κλίμακας, με περιστολή περιττών δαπανών και εξοικονόμηση πόρων που μπορεί να διατεθούν για περαιτέρω αποτελεσματικές παρεμβάσεις. Τέλος, για τους </w:t>
      </w:r>
      <w:proofErr w:type="spellStart"/>
      <w:r w:rsidRPr="00CB5E3B">
        <w:t>βιοεπιστήμονες</w:t>
      </w:r>
      <w:proofErr w:type="spellEnd"/>
      <w:r w:rsidRPr="00CB5E3B">
        <w:t xml:space="preserve"> που ασχολούνται ερευνητικά με την Ογκολογία, η συγκέντρωση δεδομένων από τη γενετική ανάλυση πολλών ασθενών, θα προωθήσει την ανακάλυψη νέας γνώσης που μπορεί να χρησιμοποιηθεί στη </w:t>
      </w:r>
      <w:proofErr w:type="spellStart"/>
      <w:r w:rsidRPr="00CB5E3B">
        <w:t>βιοϊατρική</w:t>
      </w:r>
      <w:proofErr w:type="spellEnd"/>
      <w:r w:rsidRPr="00CB5E3B">
        <w:t xml:space="preserve"> έρευνα με σκοπό την καλύτερη κατανόηση του καρκίνου και την ανάπτυξη νέων θεραπειών. </w:t>
      </w:r>
    </w:p>
    <w:p w:rsidR="00F02770" w:rsidRDefault="00F02770" w:rsidP="00F02770">
      <w:pPr>
        <w:jc w:val="both"/>
        <w:rPr>
          <w:rFonts w:asciiTheme="minorHAnsi" w:hAnsiTheme="minorHAnsi" w:cstheme="minorHAnsi"/>
          <w:color w:val="000000"/>
        </w:rPr>
      </w:pPr>
      <w:r w:rsidRPr="000737A2">
        <w:rPr>
          <w:rFonts w:asciiTheme="minorHAnsi" w:hAnsiTheme="minorHAnsi" w:cstheme="minorHAnsi"/>
        </w:rPr>
        <w:t xml:space="preserve">Στο πλαίσιο λειτουργίας του </w:t>
      </w:r>
      <w:proofErr w:type="spellStart"/>
      <w:r w:rsidRPr="000737A2">
        <w:rPr>
          <w:rFonts w:asciiTheme="minorHAnsi" w:hAnsiTheme="minorHAnsi" w:cstheme="minorHAnsi"/>
        </w:rPr>
        <w:t>Δίκτυου</w:t>
      </w:r>
      <w:proofErr w:type="spellEnd"/>
      <w:r w:rsidRPr="000737A2">
        <w:rPr>
          <w:rFonts w:asciiTheme="minorHAnsi" w:hAnsiTheme="minorHAnsi" w:cstheme="minorHAnsi"/>
        </w:rPr>
        <w:t xml:space="preserve"> προβλέπεται η δημιουργία εξειδικευμένων μονάδων γονιδιακής και μοριακής ανάλυσης, διαπιστευμένων </w:t>
      </w:r>
      <w:proofErr w:type="spellStart"/>
      <w:r w:rsidRPr="000737A2">
        <w:rPr>
          <w:rFonts w:asciiTheme="minorHAnsi" w:hAnsiTheme="minorHAnsi" w:cstheme="minorHAnsi"/>
        </w:rPr>
        <w:t>βιοτραπεζών</w:t>
      </w:r>
      <w:proofErr w:type="spellEnd"/>
      <w:r w:rsidRPr="000737A2">
        <w:rPr>
          <w:rFonts w:asciiTheme="minorHAnsi" w:hAnsiTheme="minorHAnsi" w:cstheme="minorHAnsi"/>
        </w:rPr>
        <w:t xml:space="preserve">, και η διαμόρφωση ειδικής υπολογιστικής πλατφόρμας συλλογής και επεξεργασίας μεγάλων </w:t>
      </w:r>
      <w:proofErr w:type="spellStart"/>
      <w:r w:rsidRPr="000737A2">
        <w:rPr>
          <w:rFonts w:asciiTheme="minorHAnsi" w:hAnsiTheme="minorHAnsi" w:cstheme="minorHAnsi"/>
        </w:rPr>
        <w:t>βιοϊατρικών</w:t>
      </w:r>
      <w:proofErr w:type="spellEnd"/>
      <w:r w:rsidRPr="000737A2">
        <w:rPr>
          <w:rFonts w:asciiTheme="minorHAnsi" w:hAnsiTheme="minorHAnsi" w:cstheme="minorHAnsi"/>
        </w:rPr>
        <w:t xml:space="preserve"> δεδομένων. Κατά τον τρόπο αυτό, δημιουργείται μια εθνική βάση δεδομένων πολύτιμη για μελλοντική ερευνητική και κλινική αξιοποίηση στην οποία θα έχουν πρόσβαση όλοι οι συνεργαζόμενοι φορείς. </w:t>
      </w:r>
      <w:r w:rsidRPr="000737A2">
        <w:rPr>
          <w:rFonts w:asciiTheme="minorHAnsi" w:hAnsiTheme="minorHAnsi" w:cstheme="minorHAnsi"/>
          <w:color w:val="000000"/>
        </w:rPr>
        <w:t xml:space="preserve">Σε πρώτη φάση θα δοθεί έμφαση στην ανάπτυξη διαγνωστικής επάρκειας, στην πιστοποίηση και τυποποίηση διαδικασιών και σε πιλοτικές κλινικές εφαρμογές για ορισμένους τύπους όγκων, ενώ προβλέπεται </w:t>
      </w:r>
      <w:r>
        <w:rPr>
          <w:rFonts w:asciiTheme="minorHAnsi" w:hAnsiTheme="minorHAnsi" w:cstheme="minorHAnsi"/>
          <w:color w:val="000000"/>
        </w:rPr>
        <w:t>η</w:t>
      </w:r>
      <w:r w:rsidRPr="000737A2">
        <w:rPr>
          <w:rFonts w:asciiTheme="minorHAnsi" w:hAnsiTheme="minorHAnsi" w:cstheme="minorHAnsi"/>
          <w:color w:val="000000"/>
        </w:rPr>
        <w:t xml:space="preserve"> συνεργασία με </w:t>
      </w:r>
      <w:r>
        <w:rPr>
          <w:rFonts w:asciiTheme="minorHAnsi" w:hAnsiTheme="minorHAnsi" w:cstheme="minorHAnsi"/>
          <w:color w:val="000000"/>
        </w:rPr>
        <w:t>άλλες</w:t>
      </w:r>
      <w:r w:rsidRPr="000737A2">
        <w:rPr>
          <w:rFonts w:asciiTheme="minorHAnsi" w:hAnsiTheme="minorHAnsi" w:cstheme="minorHAnsi"/>
          <w:color w:val="000000"/>
        </w:rPr>
        <w:t xml:space="preserve"> Κλινικές </w:t>
      </w:r>
      <w:r>
        <w:rPr>
          <w:rFonts w:asciiTheme="minorHAnsi" w:hAnsiTheme="minorHAnsi" w:cstheme="minorHAnsi"/>
          <w:color w:val="000000"/>
        </w:rPr>
        <w:t xml:space="preserve">και </w:t>
      </w:r>
      <w:r w:rsidRPr="000737A2">
        <w:rPr>
          <w:rFonts w:asciiTheme="minorHAnsi" w:hAnsiTheme="minorHAnsi" w:cstheme="minorHAnsi"/>
          <w:color w:val="000000"/>
        </w:rPr>
        <w:t xml:space="preserve">η επέκταση </w:t>
      </w:r>
      <w:r>
        <w:rPr>
          <w:rFonts w:asciiTheme="minorHAnsi" w:hAnsiTheme="minorHAnsi" w:cstheme="minorHAnsi"/>
          <w:color w:val="000000"/>
        </w:rPr>
        <w:t xml:space="preserve">των αναλύσεων </w:t>
      </w:r>
      <w:r w:rsidRPr="000737A2">
        <w:rPr>
          <w:rFonts w:asciiTheme="minorHAnsi" w:hAnsiTheme="minorHAnsi" w:cstheme="minorHAnsi"/>
          <w:color w:val="000000"/>
        </w:rPr>
        <w:t xml:space="preserve">σε </w:t>
      </w:r>
      <w:r>
        <w:rPr>
          <w:rFonts w:asciiTheme="minorHAnsi" w:hAnsiTheme="minorHAnsi" w:cstheme="minorHAnsi"/>
          <w:color w:val="000000"/>
        </w:rPr>
        <w:t xml:space="preserve">επιπλέον </w:t>
      </w:r>
      <w:r w:rsidRPr="000737A2">
        <w:rPr>
          <w:rFonts w:asciiTheme="minorHAnsi" w:hAnsiTheme="minorHAnsi" w:cstheme="minorHAnsi"/>
          <w:color w:val="000000"/>
        </w:rPr>
        <w:t>παθήσεις</w:t>
      </w:r>
      <w:r>
        <w:rPr>
          <w:rFonts w:asciiTheme="minorHAnsi" w:hAnsiTheme="minorHAnsi" w:cstheme="minorHAnsi"/>
          <w:color w:val="000000"/>
        </w:rPr>
        <w:t>.</w:t>
      </w:r>
    </w:p>
    <w:p w:rsidR="00F02770" w:rsidRDefault="00F02770">
      <w:pPr>
        <w:spacing w:after="160" w:line="259" w:lineRule="auto"/>
        <w:rPr>
          <w:rFonts w:asciiTheme="minorHAnsi" w:hAnsiTheme="minorHAnsi" w:cstheme="minorHAnsi"/>
          <w:color w:val="000000"/>
        </w:rPr>
      </w:pPr>
      <w:r>
        <w:rPr>
          <w:rFonts w:asciiTheme="minorHAnsi" w:hAnsiTheme="minorHAnsi" w:cstheme="minorHAnsi"/>
          <w:color w:val="000000"/>
        </w:rPr>
        <w:br w:type="page"/>
      </w:r>
    </w:p>
    <w:p w:rsidR="00F02770" w:rsidRPr="000737A2" w:rsidRDefault="00F02770" w:rsidP="00F02770">
      <w:pPr>
        <w:jc w:val="both"/>
        <w:rPr>
          <w:rFonts w:asciiTheme="minorHAnsi" w:hAnsiTheme="minorHAnsi" w:cstheme="minorHAnsi"/>
        </w:rPr>
      </w:pPr>
    </w:p>
    <w:p w:rsidR="00F02770" w:rsidRPr="000737A2" w:rsidRDefault="00F02770" w:rsidP="00F02770">
      <w:pPr>
        <w:jc w:val="both"/>
        <w:rPr>
          <w:rFonts w:asciiTheme="minorHAnsi" w:hAnsiTheme="minorHAnsi" w:cstheme="minorHAnsi"/>
        </w:rPr>
      </w:pPr>
      <w:r w:rsidRPr="000737A2">
        <w:rPr>
          <w:rFonts w:asciiTheme="minorHAnsi" w:hAnsiTheme="minorHAnsi" w:cstheme="minorHAnsi"/>
        </w:rPr>
        <w:t>Με την ίδρυση του Δικτύου η Ελλάδα συμβαδίζει με τις προηγμένες ιατρικά χώρες ανταποκρινόμενη στις υψηλές προδιαγραφές της Ιατρικής του μέλλοντος και συμπράττει ισότιμα σε διεθνείς συνεργασίες.</w:t>
      </w:r>
      <w:r w:rsidRPr="000737A2">
        <w:rPr>
          <w:rFonts w:asciiTheme="minorHAnsi" w:hAnsiTheme="minorHAnsi" w:cstheme="minorHAnsi"/>
          <w:color w:val="000000"/>
        </w:rPr>
        <w:t xml:space="preserve"> Στη</w:t>
      </w:r>
      <w:r>
        <w:rPr>
          <w:rFonts w:asciiTheme="minorHAnsi" w:hAnsiTheme="minorHAnsi" w:cstheme="minorHAnsi"/>
          <w:color w:val="000000"/>
        </w:rPr>
        <w:t>ν</w:t>
      </w:r>
      <w:r w:rsidRPr="000737A2">
        <w:rPr>
          <w:rFonts w:asciiTheme="minorHAnsi" w:hAnsiTheme="minorHAnsi" w:cstheme="minorHAnsi"/>
          <w:color w:val="000000"/>
        </w:rPr>
        <w:t xml:space="preserve"> προσπάθεια αυτή  το Δίκτυο Ιατρικής Ακριβείας καλείται να αντιμετωπίσει και να ξεπεράσει μια σειρά από επιστημονικές, κλινικές, τεχνολογικές, οικονομικές και νομικές προκλήσεις, με το</w:t>
      </w:r>
      <w:r>
        <w:rPr>
          <w:rFonts w:asciiTheme="minorHAnsi" w:hAnsiTheme="minorHAnsi" w:cstheme="minorHAnsi"/>
          <w:color w:val="000000"/>
        </w:rPr>
        <w:t>ν</w:t>
      </w:r>
      <w:r w:rsidRPr="000737A2">
        <w:rPr>
          <w:rFonts w:asciiTheme="minorHAnsi" w:hAnsiTheme="minorHAnsi" w:cstheme="minorHAnsi"/>
          <w:color w:val="000000"/>
        </w:rPr>
        <w:t xml:space="preserve"> συντονισμό όλων των διαθέσιμων δυνάμεων.</w:t>
      </w:r>
    </w:p>
    <w:p w:rsidR="00F02770" w:rsidRDefault="00F02770" w:rsidP="00F02770">
      <w:pPr>
        <w:spacing w:after="0"/>
        <w:jc w:val="both"/>
        <w:rPr>
          <w:rFonts w:asciiTheme="minorHAnsi" w:hAnsiTheme="minorHAnsi" w:cstheme="minorHAnsi"/>
        </w:rPr>
      </w:pPr>
      <w:r w:rsidRPr="000737A2">
        <w:rPr>
          <w:rFonts w:asciiTheme="minorHAnsi" w:hAnsiTheme="minorHAnsi" w:cstheme="minorHAnsi"/>
        </w:rPr>
        <w:t>Στη συγκρότηση της ΜΙΑ Κρήτης συμμ</w:t>
      </w:r>
      <w:r>
        <w:rPr>
          <w:rFonts w:asciiTheme="minorHAnsi" w:hAnsiTheme="minorHAnsi" w:cstheme="minorHAnsi"/>
        </w:rPr>
        <w:t xml:space="preserve">ετέχουν από την Ιατρική Σχολή το Εργαστήριο </w:t>
      </w:r>
      <w:r w:rsidRPr="000737A2">
        <w:rPr>
          <w:rFonts w:asciiTheme="minorHAnsi" w:hAnsiTheme="minorHAnsi" w:cstheme="minorHAnsi"/>
        </w:rPr>
        <w:t xml:space="preserve">Κλινικής Αιματολογίας – Μελέτης </w:t>
      </w:r>
      <w:proofErr w:type="spellStart"/>
      <w:r w:rsidRPr="000737A2">
        <w:rPr>
          <w:rFonts w:asciiTheme="minorHAnsi" w:hAnsiTheme="minorHAnsi" w:cstheme="minorHAnsi"/>
        </w:rPr>
        <w:t>Αιμοποίησης</w:t>
      </w:r>
      <w:proofErr w:type="spellEnd"/>
      <w:r>
        <w:rPr>
          <w:rFonts w:asciiTheme="minorHAnsi" w:hAnsiTheme="minorHAnsi" w:cstheme="minorHAnsi"/>
        </w:rPr>
        <w:t xml:space="preserve">, το </w:t>
      </w:r>
      <w:r w:rsidRPr="000737A2">
        <w:rPr>
          <w:rFonts w:asciiTheme="minorHAnsi" w:hAnsiTheme="minorHAnsi" w:cstheme="minorHAnsi"/>
        </w:rPr>
        <w:t>Εργαστήριο Μεταφραστικής Ογκολογίας</w:t>
      </w:r>
      <w:r>
        <w:rPr>
          <w:rFonts w:asciiTheme="minorHAnsi" w:hAnsiTheme="minorHAnsi" w:cstheme="minorHAnsi"/>
        </w:rPr>
        <w:t xml:space="preserve"> και το Εργαστήριο Παθολογικής – Ανατομικής, και από το ΙΤΕ το Ινστιτούτο Μοριακής Βιολογίας και Βιοτεχνολογίας (ΙΜΒΒ) και το Ινστιτούτο Πληροφορικής (ΙΠ), </w:t>
      </w:r>
      <w:r w:rsidRPr="000737A2">
        <w:rPr>
          <w:rFonts w:asciiTheme="minorHAnsi" w:hAnsiTheme="minorHAnsi" w:cstheme="minorHAnsi"/>
        </w:rPr>
        <w:t>ενώ η δράση της προβλέπεται να επεκτ</w:t>
      </w:r>
      <w:r>
        <w:rPr>
          <w:rFonts w:asciiTheme="minorHAnsi" w:hAnsiTheme="minorHAnsi" w:cstheme="minorHAnsi"/>
        </w:rPr>
        <w:t xml:space="preserve">αθεί και σε άλλες μορφές καρκίνου </w:t>
      </w:r>
      <w:r w:rsidRPr="000737A2">
        <w:rPr>
          <w:rFonts w:asciiTheme="minorHAnsi" w:hAnsiTheme="minorHAnsi" w:cstheme="minorHAnsi"/>
        </w:rPr>
        <w:t>με την συνεργασία ογκολογικών κλινικών και περιστατικών από όλη την Κρήτη.</w:t>
      </w:r>
    </w:p>
    <w:p w:rsidR="00F02770" w:rsidRPr="000737A2" w:rsidRDefault="00F02770" w:rsidP="00F02770">
      <w:pPr>
        <w:spacing w:after="0"/>
        <w:jc w:val="both"/>
        <w:rPr>
          <w:rFonts w:asciiTheme="minorHAnsi" w:hAnsiTheme="minorHAnsi" w:cstheme="minorHAnsi"/>
        </w:rPr>
      </w:pPr>
    </w:p>
    <w:p w:rsidR="00F02770" w:rsidRPr="000737A2" w:rsidRDefault="00F02770" w:rsidP="00F02770">
      <w:pPr>
        <w:spacing w:after="0"/>
        <w:jc w:val="both"/>
        <w:rPr>
          <w:rFonts w:asciiTheme="minorHAnsi" w:hAnsiTheme="minorHAnsi" w:cstheme="minorHAnsi"/>
        </w:rPr>
      </w:pPr>
      <w:r>
        <w:rPr>
          <w:rFonts w:asciiTheme="minorHAnsi" w:hAnsiTheme="minorHAnsi" w:cstheme="minorHAnsi"/>
        </w:rPr>
        <w:t>Η λειτουργία της ΜΙΑ Κρήτης θα υποστηριχθεί την επόμενη διετία μ</w:t>
      </w:r>
      <w:r w:rsidRPr="000737A2">
        <w:rPr>
          <w:rFonts w:asciiTheme="minorHAnsi" w:hAnsiTheme="minorHAnsi" w:cstheme="minorHAnsi"/>
        </w:rPr>
        <w:t>ε χρηματοδότηση από εθνικούς πόρους μεγαλύτερη των 1,3 εκ. €</w:t>
      </w:r>
      <w:r>
        <w:rPr>
          <w:rFonts w:asciiTheme="minorHAnsi" w:hAnsiTheme="minorHAnsi" w:cstheme="minorHAnsi"/>
        </w:rPr>
        <w:t>.</w:t>
      </w:r>
      <w:r w:rsidRPr="000737A2">
        <w:rPr>
          <w:rFonts w:asciiTheme="minorHAnsi" w:hAnsiTheme="minorHAnsi" w:cstheme="minorHAnsi"/>
        </w:rPr>
        <w:t xml:space="preserve"> </w:t>
      </w:r>
    </w:p>
    <w:p w:rsidR="00F02770" w:rsidRDefault="00F02770" w:rsidP="00F02770">
      <w:pPr>
        <w:tabs>
          <w:tab w:val="left" w:pos="360"/>
        </w:tabs>
        <w:jc w:val="both"/>
      </w:pPr>
    </w:p>
    <w:p w:rsidR="00447F1B" w:rsidRPr="00447F1B" w:rsidRDefault="00447F1B" w:rsidP="00447F1B">
      <w:pPr>
        <w:rPr>
          <w:rFonts w:eastAsiaTheme="minorHAnsi"/>
          <w:i/>
        </w:rPr>
      </w:pPr>
      <w:r>
        <w:rPr>
          <w:i/>
        </w:rPr>
        <w:t>*</w:t>
      </w:r>
      <w:bookmarkStart w:id="0" w:name="_GoBack"/>
      <w:bookmarkEnd w:id="0"/>
      <w:r w:rsidRPr="00447F1B">
        <w:rPr>
          <w:i/>
        </w:rPr>
        <w:t xml:space="preserve">Στο πλαίσιο του Γενικού Κανονισμού Προστασίας Δεδομένων (2016/679/ΕΕ), που τέθηκε σε ισχύ στις 25 Μαΐου 2018, σας ενημερώνουμε ότι η εκδήλωση πρόκειται να βιντεοσκοπηθεί ενώ κατά τη διάρκειά της  θα ληφθούν φωτογραφίες που θα χρησιμοποιηθούν για την προβολή της εκδήλωσης σε μέσα μαζικής ενημέρωσης/επικοινωνίας  με σκοπό την ενημέρωση του κοινού και τη διάχυση των αποτελεσμάτων της. </w:t>
      </w:r>
    </w:p>
    <w:p w:rsidR="00447F1B" w:rsidRPr="00447F1B" w:rsidRDefault="00447F1B" w:rsidP="00447F1B">
      <w:pPr>
        <w:rPr>
          <w:i/>
          <w:sz w:val="24"/>
          <w:szCs w:val="24"/>
        </w:rPr>
      </w:pPr>
      <w:r w:rsidRPr="00447F1B">
        <w:rPr>
          <w:i/>
        </w:rPr>
        <w:t>Με τη συμμετοχή σας δηλώνετε ότι γνωρίζετε τη συλλογή και χρήση των δεδομένων εικόνας/ήχου και συναινείτε σε αυτή.</w:t>
      </w:r>
    </w:p>
    <w:p w:rsidR="00447F1B" w:rsidRDefault="00447F1B" w:rsidP="00447F1B">
      <w:pPr>
        <w:jc w:val="both"/>
        <w:rPr>
          <w:b/>
          <w:bCs/>
          <w:sz w:val="24"/>
          <w:szCs w:val="24"/>
        </w:rPr>
      </w:pPr>
    </w:p>
    <w:p w:rsidR="00447F1B" w:rsidRPr="00CB5E3B" w:rsidRDefault="00447F1B" w:rsidP="00F02770">
      <w:pPr>
        <w:tabs>
          <w:tab w:val="left" w:pos="360"/>
        </w:tabs>
        <w:jc w:val="both"/>
      </w:pPr>
    </w:p>
    <w:p w:rsidR="00A24AA1" w:rsidRPr="00300516" w:rsidRDefault="00A24AA1" w:rsidP="00F02770">
      <w:pPr>
        <w:jc w:val="right"/>
        <w:rPr>
          <w:rFonts w:cstheme="minorHAnsi"/>
          <w:sz w:val="24"/>
        </w:rPr>
      </w:pPr>
    </w:p>
    <w:sectPr w:rsidR="00A24AA1" w:rsidRPr="00300516" w:rsidSect="0066533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40" w:rsidRDefault="00022840" w:rsidP="009D10AB">
      <w:pPr>
        <w:spacing w:after="0" w:line="240" w:lineRule="auto"/>
      </w:pPr>
      <w:r>
        <w:separator/>
      </w:r>
    </w:p>
  </w:endnote>
  <w:endnote w:type="continuationSeparator" w:id="0">
    <w:p w:rsidR="00022840" w:rsidRDefault="00022840" w:rsidP="009D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40" w:rsidRDefault="00022840" w:rsidP="009D10AB">
      <w:pPr>
        <w:spacing w:after="0" w:line="240" w:lineRule="auto"/>
      </w:pPr>
      <w:r>
        <w:separator/>
      </w:r>
    </w:p>
  </w:footnote>
  <w:footnote w:type="continuationSeparator" w:id="0">
    <w:p w:rsidR="00022840" w:rsidRDefault="00022840" w:rsidP="009D1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0AB" w:rsidRPr="00300516" w:rsidRDefault="009D10AB" w:rsidP="008D123A">
    <w:pPr>
      <w:spacing w:after="0"/>
      <w:ind w:left="720"/>
      <w:jc w:val="right"/>
    </w:pPr>
    <w:r>
      <w:rPr>
        <w:noProof/>
        <w:sz w:val="20"/>
        <w:lang w:eastAsia="el-GR"/>
      </w:rPr>
      <w:drawing>
        <wp:anchor distT="0" distB="0" distL="114300" distR="114300" simplePos="0" relativeHeight="251659264" behindDoc="1" locked="0" layoutInCell="1" allowOverlap="1" wp14:anchorId="6BBC85C5" wp14:editId="3A64C7DC">
          <wp:simplePos x="0" y="0"/>
          <wp:positionH relativeFrom="margin">
            <wp:posOffset>-29210</wp:posOffset>
          </wp:positionH>
          <wp:positionV relativeFrom="paragraph">
            <wp:posOffset>92710</wp:posOffset>
          </wp:positionV>
          <wp:extent cx="1997075" cy="523875"/>
          <wp:effectExtent l="0" t="0" r="3175" b="9525"/>
          <wp:wrapTight wrapText="bothSides">
            <wp:wrapPolygon edited="0">
              <wp:start x="0" y="0"/>
              <wp:lineTo x="0" y="21207"/>
              <wp:lineTo x="21428" y="2120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H_Ne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075" cy="523875"/>
                  </a:xfrm>
                  <a:prstGeom prst="rect">
                    <a:avLst/>
                  </a:prstGeom>
                </pic:spPr>
              </pic:pic>
            </a:graphicData>
          </a:graphic>
          <wp14:sizeRelH relativeFrom="margin">
            <wp14:pctWidth>0</wp14:pctWidth>
          </wp14:sizeRelH>
          <wp14:sizeRelV relativeFrom="margin">
            <wp14:pctHeight>0</wp14:pctHeight>
          </wp14:sizeRelV>
        </wp:anchor>
      </w:drawing>
    </w:r>
    <w:r w:rsidRPr="009D10AB">
      <w:tab/>
    </w:r>
    <w:r w:rsidRPr="009D10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56A2"/>
    <w:multiLevelType w:val="hybridMultilevel"/>
    <w:tmpl w:val="8272D9FA"/>
    <w:lvl w:ilvl="0" w:tplc="F912CCC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AB"/>
    <w:rsid w:val="00022840"/>
    <w:rsid w:val="000764F8"/>
    <w:rsid w:val="000B3BF0"/>
    <w:rsid w:val="000C6F3F"/>
    <w:rsid w:val="00240D78"/>
    <w:rsid w:val="00300516"/>
    <w:rsid w:val="0031213C"/>
    <w:rsid w:val="00323083"/>
    <w:rsid w:val="00382A28"/>
    <w:rsid w:val="00447F1B"/>
    <w:rsid w:val="00524D63"/>
    <w:rsid w:val="0061247F"/>
    <w:rsid w:val="00627BB4"/>
    <w:rsid w:val="00665339"/>
    <w:rsid w:val="006D2E1C"/>
    <w:rsid w:val="00701722"/>
    <w:rsid w:val="00773517"/>
    <w:rsid w:val="007C0DCB"/>
    <w:rsid w:val="00897554"/>
    <w:rsid w:val="008D123A"/>
    <w:rsid w:val="009D10AB"/>
    <w:rsid w:val="009D596D"/>
    <w:rsid w:val="00A24AA1"/>
    <w:rsid w:val="00A37C07"/>
    <w:rsid w:val="00AE271C"/>
    <w:rsid w:val="00B031F9"/>
    <w:rsid w:val="00B20890"/>
    <w:rsid w:val="00B26D2B"/>
    <w:rsid w:val="00B573D6"/>
    <w:rsid w:val="00B648DD"/>
    <w:rsid w:val="00B973E7"/>
    <w:rsid w:val="00CD5466"/>
    <w:rsid w:val="00CD7508"/>
    <w:rsid w:val="00D744BA"/>
    <w:rsid w:val="00DB0ADA"/>
    <w:rsid w:val="00E13300"/>
    <w:rsid w:val="00E46B9E"/>
    <w:rsid w:val="00E73CB5"/>
    <w:rsid w:val="00E9191A"/>
    <w:rsid w:val="00EA61D8"/>
    <w:rsid w:val="00EB5104"/>
    <w:rsid w:val="00F02770"/>
    <w:rsid w:val="00F215D3"/>
    <w:rsid w:val="00F30242"/>
    <w:rsid w:val="00F379C5"/>
    <w:rsid w:val="00F90C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2B551-5914-492B-8119-0366221F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7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10AB"/>
    <w:pPr>
      <w:tabs>
        <w:tab w:val="center" w:pos="4153"/>
        <w:tab w:val="right" w:pos="8306"/>
      </w:tabs>
      <w:spacing w:after="0" w:line="240" w:lineRule="auto"/>
    </w:pPr>
    <w:rPr>
      <w:rFonts w:asciiTheme="minorHAnsi" w:eastAsiaTheme="minorHAnsi" w:hAnsiTheme="minorHAnsi" w:cstheme="minorBidi"/>
      <w:lang w:val="en-GB"/>
    </w:rPr>
  </w:style>
  <w:style w:type="character" w:customStyle="1" w:styleId="Char">
    <w:name w:val="Κεφαλίδα Char"/>
    <w:basedOn w:val="a0"/>
    <w:link w:val="a3"/>
    <w:uiPriority w:val="99"/>
    <w:rsid w:val="009D10AB"/>
    <w:rPr>
      <w:lang w:val="en-GB"/>
    </w:rPr>
  </w:style>
  <w:style w:type="paragraph" w:styleId="a4">
    <w:name w:val="footer"/>
    <w:basedOn w:val="a"/>
    <w:link w:val="Char0"/>
    <w:uiPriority w:val="99"/>
    <w:unhideWhenUsed/>
    <w:rsid w:val="009D10AB"/>
    <w:pPr>
      <w:tabs>
        <w:tab w:val="center" w:pos="4153"/>
        <w:tab w:val="right" w:pos="8306"/>
      </w:tabs>
      <w:spacing w:after="0" w:line="240" w:lineRule="auto"/>
    </w:pPr>
    <w:rPr>
      <w:rFonts w:asciiTheme="minorHAnsi" w:eastAsiaTheme="minorHAnsi" w:hAnsiTheme="minorHAnsi" w:cstheme="minorBidi"/>
      <w:lang w:val="en-GB"/>
    </w:rPr>
  </w:style>
  <w:style w:type="character" w:customStyle="1" w:styleId="Char0">
    <w:name w:val="Υποσέλιδο Char"/>
    <w:basedOn w:val="a0"/>
    <w:link w:val="a4"/>
    <w:uiPriority w:val="99"/>
    <w:rsid w:val="009D10AB"/>
    <w:rPr>
      <w:lang w:val="en-GB"/>
    </w:rPr>
  </w:style>
  <w:style w:type="paragraph" w:styleId="a5">
    <w:name w:val="Title"/>
    <w:basedOn w:val="a"/>
    <w:next w:val="a"/>
    <w:link w:val="Char1"/>
    <w:uiPriority w:val="10"/>
    <w:qFormat/>
    <w:rsid w:val="009D10AB"/>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Char1">
    <w:name w:val="Τίτλος Char"/>
    <w:basedOn w:val="a0"/>
    <w:link w:val="a5"/>
    <w:uiPriority w:val="10"/>
    <w:rsid w:val="009D10AB"/>
    <w:rPr>
      <w:rFonts w:asciiTheme="majorHAnsi" w:eastAsiaTheme="majorEastAsia" w:hAnsiTheme="majorHAnsi" w:cstheme="majorBidi"/>
      <w:spacing w:val="-10"/>
      <w:kern w:val="28"/>
      <w:sz w:val="56"/>
      <w:szCs w:val="56"/>
      <w:lang w:val="en-GB"/>
    </w:rPr>
  </w:style>
  <w:style w:type="character" w:styleId="-">
    <w:name w:val="Hyperlink"/>
    <w:basedOn w:val="a0"/>
    <w:uiPriority w:val="99"/>
    <w:unhideWhenUsed/>
    <w:rsid w:val="00665339"/>
    <w:rPr>
      <w:color w:val="0563C1" w:themeColor="hyperlink"/>
      <w:u w:val="single"/>
    </w:rPr>
  </w:style>
  <w:style w:type="paragraph" w:styleId="a6">
    <w:name w:val="Balloon Text"/>
    <w:basedOn w:val="a"/>
    <w:link w:val="Char2"/>
    <w:uiPriority w:val="99"/>
    <w:semiHidden/>
    <w:unhideWhenUsed/>
    <w:rsid w:val="00627BB4"/>
    <w:pPr>
      <w:spacing w:after="0" w:line="240" w:lineRule="auto"/>
    </w:pPr>
    <w:rPr>
      <w:rFonts w:ascii="Segoe UI" w:hAnsi="Segoe UI" w:cs="Segoe UI"/>
      <w:sz w:val="18"/>
      <w:szCs w:val="18"/>
    </w:rPr>
  </w:style>
  <w:style w:type="character" w:customStyle="1" w:styleId="Char2">
    <w:name w:val="Κείμενο πλαισίου Char"/>
    <w:basedOn w:val="a0"/>
    <w:link w:val="a6"/>
    <w:uiPriority w:val="99"/>
    <w:semiHidden/>
    <w:rsid w:val="00627BB4"/>
    <w:rPr>
      <w:rFonts w:ascii="Segoe UI" w:hAnsi="Segoe UI" w:cs="Segoe UI"/>
      <w:sz w:val="18"/>
      <w:szCs w:val="18"/>
      <w:lang w:val="en-GB"/>
    </w:rPr>
  </w:style>
  <w:style w:type="paragraph" w:styleId="a7">
    <w:name w:val="List Paragraph"/>
    <w:basedOn w:val="a"/>
    <w:uiPriority w:val="34"/>
    <w:qFormat/>
    <w:rsid w:val="0044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3676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FORTH IACM</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Stagakis</dc:creator>
  <cp:keywords/>
  <dc:description/>
  <cp:lastModifiedBy>Christos tsoumplekas</cp:lastModifiedBy>
  <cp:revision>3</cp:revision>
  <dcterms:created xsi:type="dcterms:W3CDTF">2018-09-11T14:03:00Z</dcterms:created>
  <dcterms:modified xsi:type="dcterms:W3CDTF">2018-09-11T14:04:00Z</dcterms:modified>
</cp:coreProperties>
</file>