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0F011" w14:textId="17842BB6" w:rsidR="001648E3" w:rsidRDefault="00B85122" w:rsidP="0056005A">
      <w:pPr>
        <w:spacing w:after="120" w:line="240" w:lineRule="auto"/>
        <w:jc w:val="center"/>
        <w:rPr>
          <w:rFonts w:ascii="Calibri" w:eastAsia="Calibri" w:hAnsi="Calibri" w:cs="Tunga"/>
          <w:b/>
          <w:sz w:val="24"/>
          <w:szCs w:val="24"/>
          <w:lang w:bidi="en-US"/>
        </w:rPr>
      </w:pPr>
      <w:r>
        <w:rPr>
          <w:noProof/>
        </w:rPr>
        <w:pict w14:anchorId="6909F7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75pt;margin-top:-36.5pt;width:59.8pt;height:59.8pt;z-index:251659264;mso-position-horizontal-relative:text;mso-position-vertical-relative:text" fillcolor="window">
            <v:imagedata r:id="rId9" o:title="" croptop="-2097f" cropleft="8038f"/>
          </v:shape>
          <o:OLEObject Type="Embed" ProgID="PBrush" ShapeID="_x0000_s1026" DrawAspect="Content" ObjectID="_1598257090" r:id="rId10"/>
        </w:pict>
      </w:r>
    </w:p>
    <w:p w14:paraId="2150212F" w14:textId="77777777" w:rsidR="001648E3" w:rsidRPr="00E054BF" w:rsidRDefault="001648E3" w:rsidP="001648E3">
      <w:pPr>
        <w:pStyle w:val="Heading1"/>
        <w:spacing w:line="280" w:lineRule="exact"/>
        <w:rPr>
          <w:rFonts w:ascii="Calibri" w:hAnsi="Calibri"/>
          <w:i w:val="0"/>
          <w:iCs w:val="0"/>
          <w:sz w:val="22"/>
          <w:szCs w:val="22"/>
        </w:rPr>
      </w:pPr>
      <w:r w:rsidRPr="00E054BF">
        <w:rPr>
          <w:rFonts w:ascii="Calibri" w:hAnsi="Calibri"/>
          <w:i w:val="0"/>
          <w:iCs w:val="0"/>
          <w:sz w:val="22"/>
          <w:szCs w:val="22"/>
        </w:rPr>
        <w:t>ΕΛΛΗΝΙΚΗ  ΔΗΜΟΚΡΑΤΙΑ</w:t>
      </w:r>
    </w:p>
    <w:p w14:paraId="1A15D088" w14:textId="77777777" w:rsidR="001648E3" w:rsidRPr="00E054BF" w:rsidRDefault="001648E3" w:rsidP="001648E3">
      <w:pPr>
        <w:spacing w:after="0" w:line="280" w:lineRule="exact"/>
        <w:rPr>
          <w:rFonts w:ascii="Calibri" w:hAnsi="Calibri"/>
          <w:b/>
        </w:rPr>
      </w:pPr>
      <w:r w:rsidRPr="00E054BF">
        <w:rPr>
          <w:rFonts w:ascii="Calibri" w:hAnsi="Calibri"/>
          <w:b/>
        </w:rPr>
        <w:t>ΥΠΟΥΡ</w:t>
      </w:r>
      <w:r>
        <w:rPr>
          <w:rFonts w:ascii="Calibri" w:hAnsi="Calibri"/>
          <w:b/>
        </w:rPr>
        <w:t xml:space="preserve">ΓΕΙΟ </w:t>
      </w:r>
      <w:r w:rsidRPr="00E054BF">
        <w:rPr>
          <w:rFonts w:ascii="Calibri" w:hAnsi="Calibri"/>
          <w:b/>
        </w:rPr>
        <w:t>ΠΑΙΔΕΙΑΣ</w:t>
      </w:r>
      <w:r>
        <w:rPr>
          <w:rFonts w:ascii="Calibri" w:hAnsi="Calibri"/>
          <w:b/>
        </w:rPr>
        <w:t>, ΕΡΕΥΝΑΣ</w:t>
      </w:r>
      <w:r w:rsidRPr="00E054BF">
        <w:rPr>
          <w:rFonts w:ascii="Calibri" w:hAnsi="Calibri"/>
          <w:b/>
        </w:rPr>
        <w:t xml:space="preserve"> ΚΑΙ ΘΡΗΣΚΕΥΜΑΤΩΝ</w:t>
      </w:r>
    </w:p>
    <w:p w14:paraId="51EDBDAF" w14:textId="77777777" w:rsidR="001648E3" w:rsidRPr="00E054BF" w:rsidRDefault="001648E3" w:rsidP="001648E3">
      <w:pPr>
        <w:spacing w:after="0" w:line="280" w:lineRule="exact"/>
        <w:rPr>
          <w:rFonts w:ascii="Calibri" w:hAnsi="Calibri"/>
          <w:b/>
        </w:rPr>
      </w:pPr>
      <w:r w:rsidRPr="00E054BF">
        <w:rPr>
          <w:rFonts w:ascii="Calibri" w:hAnsi="Calibri"/>
          <w:b/>
        </w:rPr>
        <w:t>ΓΕΝΙΚΗ  ΓΡΑΜΜΑΤΕΙΑ  ΕΡΕΥΝΑΣ &amp;  ΤΕΧΝΟΛΟΓΙΑΣ</w:t>
      </w:r>
    </w:p>
    <w:p w14:paraId="2892B8F8" w14:textId="77777777" w:rsidR="001648E3" w:rsidRPr="00E054BF" w:rsidRDefault="001648E3" w:rsidP="001648E3">
      <w:pPr>
        <w:spacing w:after="0" w:line="280" w:lineRule="exact"/>
        <w:rPr>
          <w:rFonts w:ascii="Calibri" w:hAnsi="Calibri"/>
          <w:b/>
        </w:rPr>
      </w:pPr>
      <w:r>
        <w:rPr>
          <w:rFonts w:ascii="Calibri" w:hAnsi="Calibri"/>
          <w:b/>
        </w:rPr>
        <w:t>Δ/ΝΣΗ: ΔΙΕΘΝΟΥΣ Ε&amp;</w:t>
      </w:r>
      <w:r w:rsidRPr="00E054BF">
        <w:rPr>
          <w:rFonts w:ascii="Calibri" w:hAnsi="Calibri"/>
          <w:b/>
        </w:rPr>
        <w:t xml:space="preserve">Τ ΣΥΝΕΡΓΑΣΙΑΣ </w:t>
      </w:r>
    </w:p>
    <w:p w14:paraId="48C6678F" w14:textId="77777777" w:rsidR="001648E3" w:rsidRDefault="001648E3" w:rsidP="001648E3">
      <w:pPr>
        <w:spacing w:after="120" w:line="240" w:lineRule="auto"/>
        <w:rPr>
          <w:rFonts w:ascii="Calibri" w:eastAsia="Calibri" w:hAnsi="Calibri" w:cs="Tunga"/>
          <w:b/>
          <w:sz w:val="24"/>
          <w:szCs w:val="24"/>
          <w:lang w:bidi="en-US"/>
        </w:rPr>
      </w:pPr>
    </w:p>
    <w:p w14:paraId="043327FC" w14:textId="77777777" w:rsidR="00DA1ACF" w:rsidRDefault="00DA1ACF" w:rsidP="001648E3">
      <w:pPr>
        <w:spacing w:after="120" w:line="240" w:lineRule="auto"/>
        <w:rPr>
          <w:rFonts w:ascii="Calibri" w:eastAsia="Calibri" w:hAnsi="Calibri" w:cs="Tunga"/>
          <w:b/>
          <w:sz w:val="24"/>
          <w:szCs w:val="24"/>
          <w:lang w:bidi="en-US"/>
        </w:rPr>
      </w:pPr>
    </w:p>
    <w:p w14:paraId="6A53EB82" w14:textId="3008AC94" w:rsidR="008416C8" w:rsidRDefault="00094259" w:rsidP="0056005A">
      <w:pPr>
        <w:spacing w:after="120" w:line="240" w:lineRule="auto"/>
        <w:jc w:val="center"/>
        <w:rPr>
          <w:rFonts w:ascii="Calibri" w:eastAsia="Calibri" w:hAnsi="Calibri" w:cs="Tunga"/>
          <w:b/>
          <w:sz w:val="24"/>
          <w:szCs w:val="24"/>
          <w:lang w:bidi="en-US"/>
        </w:rPr>
      </w:pPr>
      <w:r>
        <w:rPr>
          <w:rFonts w:ascii="Calibri" w:eastAsia="Calibri" w:hAnsi="Calibri" w:cs="Tunga"/>
          <w:b/>
          <w:sz w:val="24"/>
          <w:szCs w:val="24"/>
          <w:lang w:bidi="en-US"/>
        </w:rPr>
        <w:t>Ορίζοντας</w:t>
      </w:r>
      <w:r w:rsidR="008416C8">
        <w:rPr>
          <w:rFonts w:ascii="Calibri" w:eastAsia="Calibri" w:hAnsi="Calibri" w:cs="Tunga"/>
          <w:b/>
          <w:sz w:val="24"/>
          <w:szCs w:val="24"/>
          <w:lang w:bidi="en-US"/>
        </w:rPr>
        <w:t xml:space="preserve"> Ευρώπη - </w:t>
      </w:r>
      <w:r w:rsidR="008416C8" w:rsidRPr="008416C8">
        <w:rPr>
          <w:rFonts w:ascii="Calibri" w:eastAsia="Calibri" w:hAnsi="Calibri" w:cs="Tunga"/>
          <w:b/>
          <w:sz w:val="24"/>
          <w:szCs w:val="24"/>
          <w:lang w:val="en-US" w:bidi="en-US"/>
        </w:rPr>
        <w:t>HORIZON</w:t>
      </w:r>
      <w:r w:rsidR="008416C8" w:rsidRPr="008416C8">
        <w:rPr>
          <w:rFonts w:ascii="Calibri" w:eastAsia="Calibri" w:hAnsi="Calibri" w:cs="Tunga"/>
          <w:b/>
          <w:sz w:val="24"/>
          <w:szCs w:val="24"/>
          <w:lang w:bidi="en-US"/>
        </w:rPr>
        <w:t xml:space="preserve"> </w:t>
      </w:r>
      <w:r w:rsidR="008416C8" w:rsidRPr="008416C8">
        <w:rPr>
          <w:rFonts w:ascii="Calibri" w:eastAsia="Calibri" w:hAnsi="Calibri" w:cs="Tunga"/>
          <w:b/>
          <w:sz w:val="24"/>
          <w:szCs w:val="24"/>
          <w:lang w:val="en-US" w:bidi="en-US"/>
        </w:rPr>
        <w:t>EUROPE</w:t>
      </w:r>
    </w:p>
    <w:p w14:paraId="0FEC0EB9" w14:textId="5CB313B5" w:rsidR="008416C8" w:rsidRPr="008416C8" w:rsidRDefault="004D41D2" w:rsidP="0056005A">
      <w:pPr>
        <w:spacing w:after="120" w:line="240" w:lineRule="auto"/>
        <w:jc w:val="center"/>
        <w:rPr>
          <w:rFonts w:ascii="Calibri" w:eastAsia="Calibri" w:hAnsi="Calibri" w:cs="Tunga"/>
          <w:b/>
          <w:sz w:val="24"/>
          <w:szCs w:val="24"/>
          <w:lang w:bidi="en-US"/>
        </w:rPr>
      </w:pPr>
      <w:r>
        <w:rPr>
          <w:rFonts w:ascii="Calibri" w:eastAsia="Calibri" w:hAnsi="Calibri" w:cs="Tunga"/>
          <w:b/>
          <w:sz w:val="24"/>
          <w:szCs w:val="24"/>
          <w:lang w:bidi="en-US"/>
        </w:rPr>
        <w:t>Η πρόταση της Ε. Επιτροπής για το επόμενο</w:t>
      </w:r>
      <w:r w:rsidR="008416C8">
        <w:rPr>
          <w:rFonts w:ascii="Calibri" w:eastAsia="Calibri" w:hAnsi="Calibri" w:cs="Tunga"/>
          <w:b/>
          <w:sz w:val="24"/>
          <w:szCs w:val="24"/>
          <w:lang w:bidi="en-US"/>
        </w:rPr>
        <w:t xml:space="preserve"> </w:t>
      </w:r>
      <w:r w:rsidR="008416C8" w:rsidRPr="008416C8">
        <w:rPr>
          <w:rFonts w:ascii="Calibri" w:eastAsia="Calibri" w:hAnsi="Calibri" w:cs="Tunga"/>
          <w:b/>
          <w:sz w:val="24"/>
          <w:szCs w:val="24"/>
          <w:lang w:bidi="en-US"/>
        </w:rPr>
        <w:t xml:space="preserve">Πρόγραμμα – Πλαίσιο για την Έρευνα και </w:t>
      </w:r>
      <w:r w:rsidR="00E75CF9">
        <w:rPr>
          <w:rFonts w:ascii="Calibri" w:eastAsia="Calibri" w:hAnsi="Calibri" w:cs="Tunga"/>
          <w:b/>
          <w:sz w:val="24"/>
          <w:szCs w:val="24"/>
          <w:lang w:bidi="en-US"/>
        </w:rPr>
        <w:t xml:space="preserve">την </w:t>
      </w:r>
      <w:r w:rsidR="008416C8" w:rsidRPr="008416C8">
        <w:rPr>
          <w:rFonts w:ascii="Calibri" w:eastAsia="Calibri" w:hAnsi="Calibri" w:cs="Tunga"/>
          <w:b/>
          <w:sz w:val="24"/>
          <w:szCs w:val="24"/>
          <w:lang w:bidi="en-US"/>
        </w:rPr>
        <w:t xml:space="preserve">Καινοτομία (2021-2027) </w:t>
      </w:r>
    </w:p>
    <w:p w14:paraId="51425889" w14:textId="77777777" w:rsidR="0067541D" w:rsidRDefault="0067541D" w:rsidP="00473ABF">
      <w:pPr>
        <w:spacing w:before="40" w:after="40" w:line="260" w:lineRule="exact"/>
        <w:jc w:val="both"/>
      </w:pPr>
    </w:p>
    <w:p w14:paraId="3A4030D3" w14:textId="275427A2" w:rsidR="00894AF5" w:rsidRDefault="0067541D" w:rsidP="00DA1ACF">
      <w:pPr>
        <w:spacing w:before="40" w:after="40" w:line="260" w:lineRule="exact"/>
        <w:jc w:val="both"/>
      </w:pPr>
      <w:r>
        <w:t>Η προτεινόμενη δομή για</w:t>
      </w:r>
      <w:r w:rsidR="001648E3">
        <w:t xml:space="preserve"> τ</w:t>
      </w:r>
      <w:r w:rsidR="00094259">
        <w:t>ο Πρόγραμμα Ορίζοντας</w:t>
      </w:r>
      <w:r w:rsidR="001648E3">
        <w:t xml:space="preserve">-Ευρώπη (ΟΕ) </w:t>
      </w:r>
      <w:r>
        <w:t>περιλαμβάνει</w:t>
      </w:r>
      <w:r w:rsidR="00764B22">
        <w:t xml:space="preserve"> </w:t>
      </w:r>
      <w:r w:rsidR="0096729C">
        <w:t xml:space="preserve">τους </w:t>
      </w:r>
      <w:r w:rsidR="00894AF5">
        <w:t>εξής τρείς πυλώνες:</w:t>
      </w:r>
    </w:p>
    <w:p w14:paraId="4B9DF2D5" w14:textId="77777777" w:rsidR="00894AF5" w:rsidRDefault="00894AF5" w:rsidP="00DA1ACF">
      <w:pPr>
        <w:pStyle w:val="ListParagraph"/>
        <w:numPr>
          <w:ilvl w:val="0"/>
          <w:numId w:val="8"/>
        </w:numPr>
        <w:spacing w:before="40" w:after="40" w:line="260" w:lineRule="exact"/>
        <w:jc w:val="both"/>
      </w:pPr>
      <w:r>
        <w:t>Ανοικτή επιστήμη</w:t>
      </w:r>
    </w:p>
    <w:p w14:paraId="0579A99A" w14:textId="167585F8" w:rsidR="00894AF5" w:rsidRDefault="00894AF5" w:rsidP="00DA1ACF">
      <w:pPr>
        <w:pStyle w:val="ListParagraph"/>
        <w:numPr>
          <w:ilvl w:val="0"/>
          <w:numId w:val="8"/>
        </w:numPr>
        <w:spacing w:before="40" w:after="40" w:line="260" w:lineRule="exact"/>
        <w:jc w:val="both"/>
      </w:pPr>
      <w:r>
        <w:t>Παγκόσμ</w:t>
      </w:r>
      <w:r w:rsidR="007E2DDB">
        <w:t>ιες Προκλήσεις και Α</w:t>
      </w:r>
      <w:r w:rsidR="00CF066C">
        <w:t>νταγωνιστικότητα της βιομηχανίας</w:t>
      </w:r>
    </w:p>
    <w:p w14:paraId="276C32B8" w14:textId="77777777" w:rsidR="00894AF5" w:rsidRDefault="00894AF5" w:rsidP="00DA1ACF">
      <w:pPr>
        <w:pStyle w:val="ListParagraph"/>
        <w:numPr>
          <w:ilvl w:val="0"/>
          <w:numId w:val="8"/>
        </w:numPr>
        <w:spacing w:before="40" w:after="40" w:line="260" w:lineRule="exact"/>
        <w:jc w:val="both"/>
      </w:pPr>
      <w:r>
        <w:t>Ανοικτή καινοτομία</w:t>
      </w:r>
    </w:p>
    <w:p w14:paraId="432D41C0" w14:textId="45368383" w:rsidR="00894AF5" w:rsidRDefault="0000052D" w:rsidP="00DA1ACF">
      <w:pPr>
        <w:spacing w:before="40" w:after="40" w:line="260" w:lineRule="exact"/>
        <w:jc w:val="both"/>
      </w:pPr>
      <w:r>
        <w:t>Οι τρείς π</w:t>
      </w:r>
      <w:r w:rsidR="00894AF5">
        <w:t>υλώνες θα συνδέονται μεταξύ τους και θα συμπληρώνονται από ένα 4</w:t>
      </w:r>
      <w:r w:rsidR="00894AF5" w:rsidRPr="00894AF5">
        <w:rPr>
          <w:vertAlign w:val="superscript"/>
        </w:rPr>
        <w:t>ο</w:t>
      </w:r>
      <w:r w:rsidR="00894AF5">
        <w:t xml:space="preserve">, οριζόντιο τμήμα για την ενίσχυση του Ευρωπαϊκού Χώρου Έρευνας. </w:t>
      </w:r>
    </w:p>
    <w:p w14:paraId="6580C084" w14:textId="77777777" w:rsidR="001648E3" w:rsidRDefault="001648E3" w:rsidP="00DA1ACF">
      <w:pPr>
        <w:spacing w:before="40" w:after="40" w:line="260" w:lineRule="exact"/>
        <w:jc w:val="both"/>
      </w:pPr>
    </w:p>
    <w:p w14:paraId="704224E6" w14:textId="590220C3" w:rsidR="00DA1ACF" w:rsidRDefault="0067541D" w:rsidP="00DA1ACF">
      <w:pPr>
        <w:spacing w:before="40" w:after="40" w:line="260" w:lineRule="exact"/>
        <w:jc w:val="both"/>
        <w:rPr>
          <w:rFonts w:eastAsia="Calibri" w:cstheme="minorHAnsi"/>
        </w:rPr>
      </w:pPr>
      <w:r>
        <w:rPr>
          <w:rFonts w:cstheme="minorHAnsi"/>
        </w:rPr>
        <w:t>Όσον αφορά στη χρηματοδότηση, τ</w:t>
      </w:r>
      <w:r w:rsidR="0065161A">
        <w:rPr>
          <w:rFonts w:cstheme="minorHAnsi"/>
        </w:rPr>
        <w:t>α προτεινόμενα κονδύλια για τον τομέα της Έρευνας και της Καινοτομίας</w:t>
      </w:r>
      <w:r w:rsidR="00DA1ACF">
        <w:rPr>
          <w:rFonts w:cstheme="minorHAnsi"/>
        </w:rPr>
        <w:t xml:space="preserve"> (Ε&amp;Κ)</w:t>
      </w:r>
      <w:r w:rsidR="0065161A">
        <w:rPr>
          <w:rFonts w:cstheme="minorHAnsi"/>
        </w:rPr>
        <w:t xml:space="preserve"> συνολικά ανέρχονται σε </w:t>
      </w:r>
      <w:r w:rsidR="006F000E" w:rsidRPr="0067541D">
        <w:rPr>
          <w:rFonts w:cstheme="minorHAnsi"/>
          <w:b/>
        </w:rPr>
        <w:t>10</w:t>
      </w:r>
      <w:r w:rsidRPr="0067541D">
        <w:rPr>
          <w:rFonts w:cstheme="minorHAnsi"/>
          <w:b/>
        </w:rPr>
        <w:t>2,5</w:t>
      </w:r>
      <w:r w:rsidR="0065161A" w:rsidRPr="0067541D">
        <w:rPr>
          <w:rFonts w:cstheme="minorHAnsi"/>
          <w:b/>
        </w:rPr>
        <w:t xml:space="preserve"> δισ. €</w:t>
      </w:r>
      <w:r w:rsidR="0065161A">
        <w:rPr>
          <w:rFonts w:cstheme="minorHAnsi"/>
        </w:rPr>
        <w:t xml:space="preserve"> περίπου</w:t>
      </w:r>
      <w:r w:rsidR="0096729C">
        <w:rPr>
          <w:rFonts w:cstheme="minorHAnsi"/>
        </w:rPr>
        <w:t xml:space="preserve"> (τρέχουσες τιμές)</w:t>
      </w:r>
      <w:r w:rsidR="0065161A">
        <w:rPr>
          <w:rFonts w:cstheme="minorHAnsi"/>
        </w:rPr>
        <w:t xml:space="preserve">. </w:t>
      </w:r>
      <w:r w:rsidR="0096729C">
        <w:rPr>
          <w:rFonts w:cstheme="minorHAnsi"/>
        </w:rPr>
        <w:t>Εξ</w:t>
      </w:r>
      <w:r w:rsidR="0065161A">
        <w:rPr>
          <w:rFonts w:cstheme="minorHAnsi"/>
        </w:rPr>
        <w:t xml:space="preserve"> αυτών </w:t>
      </w:r>
      <w:r w:rsidR="002073C6" w:rsidRPr="00AF1236">
        <w:rPr>
          <w:rFonts w:cstheme="minorHAnsi"/>
          <w:b/>
        </w:rPr>
        <w:t>9</w:t>
      </w:r>
      <w:r>
        <w:rPr>
          <w:rFonts w:cstheme="minorHAnsi"/>
          <w:b/>
        </w:rPr>
        <w:t>4</w:t>
      </w:r>
      <w:r w:rsidR="002073C6" w:rsidRPr="00AF1236">
        <w:rPr>
          <w:rFonts w:cstheme="minorHAnsi"/>
          <w:b/>
        </w:rPr>
        <w:t>,</w:t>
      </w:r>
      <w:r>
        <w:rPr>
          <w:rFonts w:cstheme="minorHAnsi"/>
          <w:b/>
        </w:rPr>
        <w:t>1</w:t>
      </w:r>
      <w:r w:rsidR="002073C6" w:rsidRPr="00AF1236">
        <w:rPr>
          <w:rFonts w:cstheme="minorHAnsi"/>
          <w:b/>
        </w:rPr>
        <w:t xml:space="preserve"> </w:t>
      </w:r>
      <w:proofErr w:type="spellStart"/>
      <w:r w:rsidR="002073C6" w:rsidRPr="0067541D">
        <w:rPr>
          <w:rFonts w:cstheme="minorHAnsi"/>
          <w:b/>
        </w:rPr>
        <w:t>δισ.€</w:t>
      </w:r>
      <w:proofErr w:type="spellEnd"/>
      <w:r w:rsidR="002073C6" w:rsidRPr="0096729C">
        <w:rPr>
          <w:rFonts w:cstheme="minorHAnsi"/>
        </w:rPr>
        <w:t xml:space="preserve"> αφορούν στο Πρόγραμμα «Ορίζοντας Ευρώπη» (Ο-Ε)</w:t>
      </w:r>
      <w:r>
        <w:rPr>
          <w:rStyle w:val="FootnoteReference"/>
          <w:rFonts w:cstheme="minorHAnsi"/>
        </w:rPr>
        <w:footnoteReference w:id="1"/>
      </w:r>
      <w:r w:rsidR="002073C6">
        <w:rPr>
          <w:rFonts w:cstheme="minorHAnsi"/>
        </w:rPr>
        <w:t xml:space="preserve">, </w:t>
      </w:r>
      <w:r w:rsidR="0065161A" w:rsidRPr="0096729C">
        <w:rPr>
          <w:rFonts w:cstheme="minorHAnsi"/>
          <w:b/>
        </w:rPr>
        <w:t>2,4 δισ. €</w:t>
      </w:r>
      <w:r w:rsidR="0065161A">
        <w:rPr>
          <w:rFonts w:cstheme="minorHAnsi"/>
        </w:rPr>
        <w:t xml:space="preserve"> σ</w:t>
      </w:r>
      <w:r w:rsidR="0065161A" w:rsidRPr="00AF1236">
        <w:rPr>
          <w:rFonts w:cstheme="minorHAnsi"/>
        </w:rPr>
        <w:t xml:space="preserve">το Πρόγραμμα Πλαίσιο </w:t>
      </w:r>
      <w:r w:rsidR="0065161A" w:rsidRPr="00AF1236">
        <w:rPr>
          <w:rFonts w:eastAsia="Calibri" w:cstheme="minorHAnsi"/>
        </w:rPr>
        <w:t xml:space="preserve">Έρευνας και Κατάρτισης της </w:t>
      </w:r>
      <w:proofErr w:type="spellStart"/>
      <w:r w:rsidR="0065161A" w:rsidRPr="00AF1236">
        <w:rPr>
          <w:rFonts w:eastAsia="Calibri" w:cstheme="minorHAnsi"/>
          <w:lang w:val="en-US"/>
        </w:rPr>
        <w:t>Euratom</w:t>
      </w:r>
      <w:proofErr w:type="spellEnd"/>
      <w:r w:rsidR="0065161A" w:rsidRPr="00AF1236">
        <w:rPr>
          <w:rFonts w:eastAsia="Calibri" w:cstheme="minorHAnsi"/>
        </w:rPr>
        <w:t xml:space="preserve"> </w:t>
      </w:r>
      <w:r w:rsidR="0065161A">
        <w:rPr>
          <w:rFonts w:cstheme="minorHAnsi"/>
        </w:rPr>
        <w:t xml:space="preserve">και </w:t>
      </w:r>
      <w:r w:rsidR="0065161A" w:rsidRPr="0096729C">
        <w:rPr>
          <w:rFonts w:cstheme="minorHAnsi"/>
          <w:b/>
        </w:rPr>
        <w:t xml:space="preserve">6 </w:t>
      </w:r>
      <w:proofErr w:type="spellStart"/>
      <w:r w:rsidR="0065161A" w:rsidRPr="0096729C">
        <w:rPr>
          <w:rFonts w:cstheme="minorHAnsi"/>
          <w:b/>
        </w:rPr>
        <w:t>δισ.€</w:t>
      </w:r>
      <w:proofErr w:type="spellEnd"/>
      <w:r w:rsidR="0065161A" w:rsidRPr="00AF1236">
        <w:rPr>
          <w:rFonts w:cstheme="minorHAnsi"/>
        </w:rPr>
        <w:t xml:space="preserve"> </w:t>
      </w:r>
      <w:r w:rsidR="002073C6">
        <w:rPr>
          <w:rFonts w:cstheme="minorHAnsi"/>
        </w:rPr>
        <w:t>σ</w:t>
      </w:r>
      <w:r w:rsidR="0065161A" w:rsidRPr="00AF1236">
        <w:rPr>
          <w:rFonts w:eastAsia="Calibri" w:cstheme="minorHAnsi"/>
        </w:rPr>
        <w:t xml:space="preserve">την κατασκευή του διεθνούς θερμοπυρηνικού αντιδραστήρα </w:t>
      </w:r>
      <w:r w:rsidR="0065161A" w:rsidRPr="00AF1236">
        <w:rPr>
          <w:rFonts w:eastAsia="Calibri" w:cstheme="minorHAnsi"/>
          <w:lang w:val="en-US"/>
        </w:rPr>
        <w:t>ITER</w:t>
      </w:r>
      <w:r w:rsidR="0065161A">
        <w:rPr>
          <w:rFonts w:eastAsia="Calibri" w:cstheme="minorHAnsi"/>
        </w:rPr>
        <w:t xml:space="preserve">. </w:t>
      </w:r>
    </w:p>
    <w:p w14:paraId="73E199EB" w14:textId="7E4ECE94" w:rsidR="0065161A" w:rsidRPr="00AF1236" w:rsidRDefault="0065161A" w:rsidP="00DA1ACF">
      <w:pPr>
        <w:spacing w:before="40" w:after="40" w:line="260" w:lineRule="exact"/>
        <w:jc w:val="both"/>
        <w:rPr>
          <w:rFonts w:eastAsia="Calibri" w:cstheme="minorHAnsi"/>
        </w:rPr>
      </w:pPr>
      <w:r>
        <w:rPr>
          <w:rFonts w:cstheme="minorHAnsi"/>
        </w:rPr>
        <w:t>Επιπρόσθετα α</w:t>
      </w:r>
      <w:r w:rsidRPr="00AF1236">
        <w:rPr>
          <w:rFonts w:cstheme="minorHAnsi"/>
        </w:rPr>
        <w:t>πό άλλη ενότητα του προϋπολογισμού</w:t>
      </w:r>
      <w:r>
        <w:rPr>
          <w:rFonts w:cstheme="minorHAnsi"/>
        </w:rPr>
        <w:t xml:space="preserve"> της ΕΕ</w:t>
      </w:r>
      <w:r w:rsidRPr="00AF1236">
        <w:rPr>
          <w:rFonts w:cstheme="minorHAnsi"/>
        </w:rPr>
        <w:t xml:space="preserve"> </w:t>
      </w:r>
      <w:r w:rsidR="0067541D">
        <w:rPr>
          <w:rFonts w:cstheme="minorHAnsi"/>
        </w:rPr>
        <w:t>προβλέπεται να</w:t>
      </w:r>
      <w:r w:rsidRPr="00AF1236">
        <w:rPr>
          <w:rFonts w:cstheme="minorHAnsi"/>
        </w:rPr>
        <w:t xml:space="preserve"> διατεθούν </w:t>
      </w:r>
      <w:r w:rsidRPr="0067541D">
        <w:rPr>
          <w:rFonts w:cstheme="minorHAnsi"/>
          <w:b/>
        </w:rPr>
        <w:t xml:space="preserve">4,1 </w:t>
      </w:r>
      <w:proofErr w:type="spellStart"/>
      <w:r w:rsidRPr="0067541D">
        <w:rPr>
          <w:rFonts w:cstheme="minorHAnsi"/>
          <w:b/>
        </w:rPr>
        <w:t>δισ.€</w:t>
      </w:r>
      <w:proofErr w:type="spellEnd"/>
      <w:r w:rsidRPr="00AF1236">
        <w:rPr>
          <w:rFonts w:cstheme="minorHAnsi"/>
        </w:rPr>
        <w:t xml:space="preserve"> για έρευνα στον τομέα της άμυνας</w:t>
      </w:r>
      <w:r w:rsidRPr="00AF1236">
        <w:rPr>
          <w:rFonts w:eastAsia="Calibri" w:cstheme="minorHAnsi"/>
        </w:rPr>
        <w:t>.</w:t>
      </w:r>
      <w:r w:rsidRPr="00AF1236">
        <w:rPr>
          <w:rFonts w:cstheme="minorHAnsi"/>
        </w:rPr>
        <w:t xml:space="preserve">  </w:t>
      </w:r>
    </w:p>
    <w:p w14:paraId="35B696D2" w14:textId="77777777" w:rsidR="0067541D" w:rsidRPr="0067541D" w:rsidRDefault="0067541D" w:rsidP="00473ABF">
      <w:pPr>
        <w:spacing w:before="40" w:after="40" w:line="260" w:lineRule="exact"/>
        <w:jc w:val="both"/>
      </w:pPr>
    </w:p>
    <w:p w14:paraId="6F13E12A" w14:textId="2475C0D5" w:rsidR="00894AF5" w:rsidRDefault="00894AF5" w:rsidP="00473ABF">
      <w:pPr>
        <w:spacing w:before="40" w:after="40" w:line="260" w:lineRule="exact"/>
        <w:jc w:val="both"/>
      </w:pPr>
      <w:r>
        <w:t xml:space="preserve">Η </w:t>
      </w:r>
      <w:r w:rsidR="0067541D">
        <w:t xml:space="preserve">προτεινόμενη </w:t>
      </w:r>
      <w:r>
        <w:t>αρχιτεκτονική του προγράμματος</w:t>
      </w:r>
      <w:r w:rsidR="0067541D" w:rsidRPr="0067541D">
        <w:t xml:space="preserve"> </w:t>
      </w:r>
      <w:r w:rsidR="0067541D">
        <w:t>Ο-Ε</w:t>
      </w:r>
      <w:r>
        <w:t xml:space="preserve"> και η κατανομή του προϋπολογισμού παρουσιάζονται στον πίνακα που ακολουθεί: </w:t>
      </w:r>
    </w:p>
    <w:p w14:paraId="11A8BF2D" w14:textId="77777777" w:rsidR="00DA1ACF" w:rsidRDefault="00DA1ACF" w:rsidP="00473ABF">
      <w:pPr>
        <w:spacing w:before="40" w:after="40" w:line="260" w:lineRule="exact"/>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1710"/>
        <w:gridCol w:w="1664"/>
      </w:tblGrid>
      <w:tr w:rsidR="00597CA9" w:rsidRPr="00597CA9" w14:paraId="08E7884C" w14:textId="77777777" w:rsidTr="00CE237A">
        <w:trPr>
          <w:cantSplit/>
          <w:trHeight w:val="444"/>
          <w:tblHeader/>
        </w:trPr>
        <w:tc>
          <w:tcPr>
            <w:tcW w:w="4898" w:type="dxa"/>
            <w:shd w:val="clear" w:color="auto" w:fill="auto"/>
            <w:vAlign w:val="center"/>
            <w:hideMark/>
          </w:tcPr>
          <w:p w14:paraId="4292E7DB" w14:textId="3057F608" w:rsidR="00597CA9" w:rsidRPr="00764B22" w:rsidRDefault="0067541D" w:rsidP="00764B22">
            <w:pPr>
              <w:spacing w:after="120" w:line="240" w:lineRule="auto"/>
              <w:jc w:val="both"/>
              <w:rPr>
                <w:rFonts w:ascii="Calibri" w:eastAsia="Calibri" w:hAnsi="Calibri" w:cs="Tunga"/>
                <w:sz w:val="20"/>
                <w:szCs w:val="20"/>
                <w:lang w:bidi="en-US"/>
              </w:rPr>
            </w:pPr>
            <w:r>
              <w:t xml:space="preserve">  </w:t>
            </w:r>
            <w:r w:rsidR="00CE237A">
              <w:t xml:space="preserve"> </w:t>
            </w:r>
            <w:r w:rsidR="00597CA9" w:rsidRPr="00597CA9">
              <w:rPr>
                <w:rFonts w:ascii="Calibri" w:eastAsia="Calibri" w:hAnsi="Calibri" w:cs="Tunga"/>
                <w:sz w:val="20"/>
                <w:szCs w:val="20"/>
                <w:lang w:val="en-GB" w:bidi="en-US"/>
              </w:rPr>
              <w:t> </w:t>
            </w:r>
          </w:p>
        </w:tc>
        <w:tc>
          <w:tcPr>
            <w:tcW w:w="1710" w:type="dxa"/>
            <w:shd w:val="clear" w:color="auto" w:fill="auto"/>
            <w:vAlign w:val="center"/>
            <w:hideMark/>
          </w:tcPr>
          <w:p w14:paraId="18D583AB" w14:textId="347BF229" w:rsidR="00597CA9" w:rsidRPr="00A538FB" w:rsidRDefault="00094259" w:rsidP="0056005A">
            <w:pPr>
              <w:spacing w:after="120" w:line="240" w:lineRule="auto"/>
              <w:jc w:val="center"/>
              <w:rPr>
                <w:rFonts w:ascii="Calibri" w:eastAsia="Calibri" w:hAnsi="Calibri" w:cs="Tunga"/>
                <w:b/>
                <w:sz w:val="20"/>
                <w:szCs w:val="20"/>
                <w:lang w:bidi="en-US"/>
              </w:rPr>
            </w:pPr>
            <w:r>
              <w:rPr>
                <w:rFonts w:ascii="Calibri" w:eastAsia="Calibri" w:hAnsi="Calibri" w:cs="Tunga"/>
                <w:b/>
                <w:sz w:val="20"/>
                <w:szCs w:val="20"/>
                <w:lang w:bidi="en-US"/>
              </w:rPr>
              <w:t xml:space="preserve">Προτεινόμενος </w:t>
            </w:r>
            <w:r w:rsidR="00A538FB">
              <w:rPr>
                <w:rFonts w:ascii="Calibri" w:eastAsia="Calibri" w:hAnsi="Calibri" w:cs="Tunga"/>
                <w:b/>
                <w:sz w:val="20"/>
                <w:szCs w:val="20"/>
                <w:lang w:bidi="en-US"/>
              </w:rPr>
              <w:t>προϋ</w:t>
            </w:r>
            <w:r w:rsidR="00597CA9" w:rsidRPr="00A538FB">
              <w:rPr>
                <w:rFonts w:ascii="Calibri" w:eastAsia="Calibri" w:hAnsi="Calibri" w:cs="Tunga"/>
                <w:b/>
                <w:sz w:val="20"/>
                <w:szCs w:val="20"/>
                <w:lang w:bidi="en-US"/>
              </w:rPr>
              <w:t>πολογισμός</w:t>
            </w:r>
            <w:r w:rsidR="00597CA9" w:rsidRPr="00597CA9">
              <w:rPr>
                <w:rFonts w:ascii="Calibri" w:eastAsia="Calibri" w:hAnsi="Calibri" w:cs="Tunga"/>
                <w:b/>
                <w:sz w:val="20"/>
                <w:szCs w:val="20"/>
                <w:lang w:bidi="en-US"/>
              </w:rPr>
              <w:t xml:space="preserve">                     </w:t>
            </w:r>
            <w:r w:rsidR="00597CA9" w:rsidRPr="00A538FB">
              <w:rPr>
                <w:rFonts w:ascii="Calibri" w:eastAsia="Calibri" w:hAnsi="Calibri" w:cs="Tunga"/>
                <w:b/>
                <w:sz w:val="20"/>
                <w:szCs w:val="20"/>
                <w:lang w:bidi="en-US"/>
              </w:rPr>
              <w:t xml:space="preserve"> (δισ. €)</w:t>
            </w:r>
          </w:p>
        </w:tc>
        <w:tc>
          <w:tcPr>
            <w:tcW w:w="1664" w:type="dxa"/>
            <w:shd w:val="clear" w:color="auto" w:fill="auto"/>
            <w:vAlign w:val="center"/>
            <w:hideMark/>
          </w:tcPr>
          <w:p w14:paraId="5228F90F" w14:textId="4EC6EDFB" w:rsidR="00597CA9" w:rsidRPr="00597CA9" w:rsidRDefault="00597CA9" w:rsidP="00CE237A">
            <w:pPr>
              <w:spacing w:after="120" w:line="240" w:lineRule="auto"/>
              <w:jc w:val="center"/>
              <w:rPr>
                <w:rFonts w:ascii="Calibri" w:eastAsia="Calibri" w:hAnsi="Calibri" w:cs="Tunga"/>
                <w:b/>
                <w:sz w:val="20"/>
                <w:szCs w:val="20"/>
                <w:lang w:bidi="en-US"/>
              </w:rPr>
            </w:pPr>
            <w:r w:rsidRPr="00597CA9">
              <w:rPr>
                <w:rFonts w:ascii="Calibri" w:eastAsia="Calibri" w:hAnsi="Calibri" w:cs="Tunga"/>
                <w:b/>
                <w:sz w:val="20"/>
                <w:szCs w:val="20"/>
                <w:lang w:bidi="en-US"/>
              </w:rPr>
              <w:t>Ποσοστό στο σύνολο του προγράμματος</w:t>
            </w:r>
            <w:r w:rsidR="00DA1ACF">
              <w:rPr>
                <w:rFonts w:ascii="Calibri" w:eastAsia="Calibri" w:hAnsi="Calibri" w:cs="Tunga"/>
                <w:b/>
                <w:sz w:val="20"/>
                <w:szCs w:val="20"/>
                <w:lang w:bidi="en-US"/>
              </w:rPr>
              <w:t xml:space="preserve"> (%)</w:t>
            </w:r>
          </w:p>
        </w:tc>
      </w:tr>
      <w:tr w:rsidR="00597CA9" w:rsidRPr="00597CA9" w14:paraId="5B9BF197" w14:textId="77777777" w:rsidTr="00CE237A">
        <w:trPr>
          <w:trHeight w:val="315"/>
          <w:tblHeader/>
        </w:trPr>
        <w:tc>
          <w:tcPr>
            <w:tcW w:w="4898" w:type="dxa"/>
            <w:shd w:val="clear" w:color="auto" w:fill="auto"/>
            <w:hideMark/>
          </w:tcPr>
          <w:p w14:paraId="356488E7" w14:textId="62B79C57" w:rsidR="00597CA9" w:rsidRPr="00CE237A" w:rsidRDefault="00CE237A" w:rsidP="0056005A">
            <w:pPr>
              <w:spacing w:after="120" w:line="240" w:lineRule="auto"/>
              <w:jc w:val="center"/>
              <w:rPr>
                <w:rFonts w:ascii="Calibri" w:eastAsia="Calibri" w:hAnsi="Calibri" w:cs="Tunga"/>
                <w:b/>
                <w:bCs/>
                <w:lang w:bidi="en-US"/>
              </w:rPr>
            </w:pPr>
            <w:r w:rsidRPr="00CE237A">
              <w:rPr>
                <w:rFonts w:ascii="Calibri" w:eastAsia="Calibri" w:hAnsi="Calibri" w:cs="Tunga"/>
                <w:b/>
                <w:bCs/>
                <w:lang w:bidi="en-US"/>
              </w:rPr>
              <w:t xml:space="preserve">Πυλώνας </w:t>
            </w:r>
            <w:r w:rsidRPr="00CE237A">
              <w:rPr>
                <w:rFonts w:ascii="Calibri" w:eastAsia="Calibri" w:hAnsi="Calibri" w:cs="Tunga"/>
                <w:b/>
                <w:bCs/>
                <w:lang w:val="en-US" w:bidi="en-US"/>
              </w:rPr>
              <w:t>I</w:t>
            </w:r>
            <w:r w:rsidRPr="00CE237A">
              <w:rPr>
                <w:rFonts w:ascii="Calibri" w:eastAsia="Calibri" w:hAnsi="Calibri" w:cs="Tunga"/>
                <w:b/>
                <w:bCs/>
                <w:lang w:bidi="en-US"/>
              </w:rPr>
              <w:t xml:space="preserve">: Ανοικτή Επιστήμη </w:t>
            </w:r>
            <w:r w:rsidR="00597CA9" w:rsidRPr="00CE237A">
              <w:rPr>
                <w:rFonts w:ascii="Calibri" w:eastAsia="Calibri" w:hAnsi="Calibri" w:cs="Tunga"/>
                <w:b/>
                <w:bCs/>
                <w:lang w:bidi="en-US"/>
              </w:rPr>
              <w:t xml:space="preserve"> </w:t>
            </w:r>
            <w:r w:rsidRPr="00CE237A">
              <w:rPr>
                <w:rFonts w:ascii="Calibri" w:eastAsia="Calibri" w:hAnsi="Calibri" w:cs="Tunga"/>
                <w:b/>
                <w:bCs/>
                <w:lang w:bidi="en-US"/>
              </w:rPr>
              <w:t>(</w:t>
            </w:r>
            <w:r w:rsidR="00597CA9" w:rsidRPr="00CE237A">
              <w:rPr>
                <w:rFonts w:ascii="Calibri" w:eastAsia="Calibri" w:hAnsi="Calibri" w:cs="Tunga"/>
                <w:b/>
                <w:bCs/>
                <w:lang w:val="en-US" w:bidi="en-US"/>
              </w:rPr>
              <w:t>Open</w:t>
            </w:r>
            <w:r w:rsidR="00597CA9" w:rsidRPr="00CE237A">
              <w:rPr>
                <w:rFonts w:ascii="Calibri" w:eastAsia="Calibri" w:hAnsi="Calibri" w:cs="Tunga"/>
                <w:b/>
                <w:bCs/>
                <w:lang w:bidi="en-US"/>
              </w:rPr>
              <w:t xml:space="preserve"> </w:t>
            </w:r>
            <w:r w:rsidR="00597CA9" w:rsidRPr="00CE237A">
              <w:rPr>
                <w:rFonts w:ascii="Calibri" w:eastAsia="Calibri" w:hAnsi="Calibri" w:cs="Tunga"/>
                <w:b/>
                <w:bCs/>
                <w:lang w:val="en-US" w:bidi="en-US"/>
              </w:rPr>
              <w:t>Science</w:t>
            </w:r>
            <w:r w:rsidRPr="00CE237A">
              <w:rPr>
                <w:rFonts w:ascii="Calibri" w:eastAsia="Calibri" w:hAnsi="Calibri" w:cs="Tunga"/>
                <w:b/>
                <w:bCs/>
                <w:lang w:bidi="en-US"/>
              </w:rPr>
              <w:t>)</w:t>
            </w:r>
          </w:p>
        </w:tc>
        <w:tc>
          <w:tcPr>
            <w:tcW w:w="1710" w:type="dxa"/>
            <w:shd w:val="clear" w:color="auto" w:fill="auto"/>
            <w:noWrap/>
            <w:vAlign w:val="center"/>
            <w:hideMark/>
          </w:tcPr>
          <w:p w14:paraId="6CE4CFB8" w14:textId="77777777" w:rsidR="00597CA9" w:rsidRPr="00A538FB" w:rsidRDefault="00597CA9" w:rsidP="00CE237A">
            <w:pPr>
              <w:spacing w:after="120" w:line="240" w:lineRule="auto"/>
              <w:jc w:val="center"/>
              <w:rPr>
                <w:rFonts w:ascii="Calibri" w:eastAsia="Calibri" w:hAnsi="Calibri" w:cs="Tunga"/>
                <w:b/>
                <w:bCs/>
                <w:lang w:bidi="en-US"/>
              </w:rPr>
            </w:pPr>
            <w:r w:rsidRPr="00A538FB">
              <w:rPr>
                <w:rFonts w:ascii="Calibri" w:eastAsia="Calibri" w:hAnsi="Calibri" w:cs="Tunga"/>
                <w:b/>
                <w:bCs/>
                <w:lang w:bidi="en-US"/>
              </w:rPr>
              <w:t>25,80</w:t>
            </w:r>
          </w:p>
        </w:tc>
        <w:tc>
          <w:tcPr>
            <w:tcW w:w="1664" w:type="dxa"/>
            <w:shd w:val="clear" w:color="auto" w:fill="auto"/>
            <w:noWrap/>
            <w:vAlign w:val="center"/>
            <w:hideMark/>
          </w:tcPr>
          <w:p w14:paraId="2101C2D4" w14:textId="77777777" w:rsidR="00597CA9" w:rsidRPr="00A538FB" w:rsidRDefault="00597CA9" w:rsidP="00CE237A">
            <w:pPr>
              <w:spacing w:after="120" w:line="240" w:lineRule="auto"/>
              <w:jc w:val="center"/>
              <w:rPr>
                <w:rFonts w:ascii="Calibri" w:eastAsia="Calibri" w:hAnsi="Calibri" w:cs="Tunga"/>
                <w:b/>
                <w:bCs/>
                <w:lang w:bidi="en-US"/>
              </w:rPr>
            </w:pPr>
            <w:r w:rsidRPr="00A538FB">
              <w:rPr>
                <w:rFonts w:ascii="Calibri" w:eastAsia="Calibri" w:hAnsi="Calibri" w:cs="Tunga"/>
                <w:b/>
                <w:bCs/>
                <w:lang w:bidi="en-US"/>
              </w:rPr>
              <w:t>27,42%</w:t>
            </w:r>
          </w:p>
        </w:tc>
      </w:tr>
      <w:tr w:rsidR="00597CA9" w:rsidRPr="00597CA9" w14:paraId="386BE123" w14:textId="77777777" w:rsidTr="00CE237A">
        <w:trPr>
          <w:trHeight w:val="300"/>
          <w:tblHeader/>
        </w:trPr>
        <w:tc>
          <w:tcPr>
            <w:tcW w:w="4898" w:type="dxa"/>
            <w:shd w:val="clear" w:color="auto" w:fill="auto"/>
            <w:hideMark/>
          </w:tcPr>
          <w:p w14:paraId="08901F00" w14:textId="38F5936B" w:rsidR="00597CA9" w:rsidRPr="00597CA9" w:rsidRDefault="00CE237A" w:rsidP="00CE237A">
            <w:pPr>
              <w:spacing w:after="120" w:line="240" w:lineRule="auto"/>
              <w:rPr>
                <w:rFonts w:ascii="Calibri" w:eastAsia="Calibri" w:hAnsi="Calibri" w:cs="Tunga"/>
                <w:sz w:val="20"/>
                <w:szCs w:val="20"/>
                <w:lang w:val="en-GB" w:bidi="en-US"/>
              </w:rPr>
            </w:pPr>
            <w:r>
              <w:rPr>
                <w:rFonts w:ascii="Calibri" w:eastAsia="Calibri" w:hAnsi="Calibri" w:cs="Tunga"/>
                <w:sz w:val="20"/>
                <w:szCs w:val="20"/>
                <w:lang w:bidi="en-US"/>
              </w:rPr>
              <w:t>Ευρωπαϊκό Συμβούλιο Έρευνας                                         (</w:t>
            </w:r>
            <w:r>
              <w:rPr>
                <w:rFonts w:ascii="Calibri" w:eastAsia="Calibri" w:hAnsi="Calibri" w:cs="Tunga"/>
                <w:sz w:val="20"/>
                <w:szCs w:val="20"/>
                <w:lang w:val="en-GB" w:bidi="en-US"/>
              </w:rPr>
              <w:t xml:space="preserve">European Research Council </w:t>
            </w:r>
            <w:r>
              <w:rPr>
                <w:rFonts w:ascii="Calibri" w:eastAsia="Calibri" w:hAnsi="Calibri" w:cs="Tunga"/>
                <w:sz w:val="20"/>
                <w:szCs w:val="20"/>
                <w:lang w:bidi="en-US"/>
              </w:rPr>
              <w:t>-</w:t>
            </w:r>
            <w:r w:rsidR="00597CA9" w:rsidRPr="00597CA9">
              <w:rPr>
                <w:rFonts w:ascii="Calibri" w:eastAsia="Calibri" w:hAnsi="Calibri" w:cs="Tunga"/>
                <w:sz w:val="20"/>
                <w:szCs w:val="20"/>
                <w:lang w:val="en-GB" w:bidi="en-US"/>
              </w:rPr>
              <w:t>ERC)</w:t>
            </w:r>
          </w:p>
        </w:tc>
        <w:tc>
          <w:tcPr>
            <w:tcW w:w="1710" w:type="dxa"/>
            <w:shd w:val="clear" w:color="auto" w:fill="auto"/>
            <w:noWrap/>
            <w:vAlign w:val="center"/>
            <w:hideMark/>
          </w:tcPr>
          <w:p w14:paraId="1C02011E" w14:textId="77777777" w:rsidR="00597CA9" w:rsidRPr="00597CA9" w:rsidRDefault="00597CA9" w:rsidP="00CE237A">
            <w:pPr>
              <w:spacing w:after="120" w:line="240" w:lineRule="auto"/>
              <w:jc w:val="center"/>
              <w:rPr>
                <w:rFonts w:ascii="Calibri" w:eastAsia="Calibri" w:hAnsi="Calibri" w:cs="Tunga"/>
                <w:sz w:val="20"/>
                <w:szCs w:val="20"/>
                <w:lang w:val="en-GB" w:bidi="en-US"/>
              </w:rPr>
            </w:pPr>
            <w:r w:rsidRPr="00597CA9">
              <w:rPr>
                <w:rFonts w:ascii="Calibri" w:eastAsia="Calibri" w:hAnsi="Calibri" w:cs="Tunga"/>
                <w:sz w:val="20"/>
                <w:szCs w:val="20"/>
                <w:lang w:val="en-GB" w:bidi="en-US"/>
              </w:rPr>
              <w:t>16,60</w:t>
            </w:r>
          </w:p>
        </w:tc>
        <w:tc>
          <w:tcPr>
            <w:tcW w:w="1664" w:type="dxa"/>
            <w:shd w:val="clear" w:color="auto" w:fill="auto"/>
            <w:noWrap/>
            <w:vAlign w:val="center"/>
            <w:hideMark/>
          </w:tcPr>
          <w:p w14:paraId="13F1A5A2" w14:textId="77777777" w:rsidR="00597CA9" w:rsidRPr="00597CA9" w:rsidRDefault="00597CA9" w:rsidP="00CE237A">
            <w:pPr>
              <w:spacing w:after="120" w:line="240" w:lineRule="auto"/>
              <w:jc w:val="center"/>
              <w:rPr>
                <w:rFonts w:ascii="Calibri" w:eastAsia="Calibri" w:hAnsi="Calibri" w:cs="Tunga"/>
                <w:sz w:val="20"/>
                <w:szCs w:val="20"/>
                <w:lang w:val="en-GB" w:bidi="en-US"/>
              </w:rPr>
            </w:pPr>
            <w:r w:rsidRPr="00597CA9">
              <w:rPr>
                <w:rFonts w:ascii="Calibri" w:eastAsia="Calibri" w:hAnsi="Calibri" w:cs="Tunga"/>
                <w:sz w:val="20"/>
                <w:szCs w:val="20"/>
                <w:lang w:val="en-GB" w:bidi="en-US"/>
              </w:rPr>
              <w:t>17,64%</w:t>
            </w:r>
          </w:p>
        </w:tc>
      </w:tr>
      <w:tr w:rsidR="00597CA9" w:rsidRPr="00597CA9" w14:paraId="0B2BD019" w14:textId="77777777" w:rsidTr="00CE237A">
        <w:trPr>
          <w:trHeight w:val="300"/>
          <w:tblHeader/>
        </w:trPr>
        <w:tc>
          <w:tcPr>
            <w:tcW w:w="4898" w:type="dxa"/>
            <w:shd w:val="clear" w:color="auto" w:fill="auto"/>
            <w:hideMark/>
          </w:tcPr>
          <w:p w14:paraId="1DA8D8C7" w14:textId="300095C6" w:rsidR="00597CA9" w:rsidRPr="00597CA9" w:rsidRDefault="00CE237A" w:rsidP="00CE237A">
            <w:pPr>
              <w:spacing w:after="120" w:line="240" w:lineRule="auto"/>
              <w:rPr>
                <w:rFonts w:ascii="Calibri" w:eastAsia="Calibri" w:hAnsi="Calibri" w:cs="Tunga"/>
                <w:sz w:val="20"/>
                <w:szCs w:val="20"/>
                <w:lang w:val="en-GB" w:bidi="en-US"/>
              </w:rPr>
            </w:pPr>
            <w:r>
              <w:rPr>
                <w:rFonts w:ascii="Calibri" w:eastAsia="Calibri" w:hAnsi="Calibri" w:cs="Tunga"/>
                <w:sz w:val="20"/>
                <w:szCs w:val="20"/>
                <w:lang w:bidi="en-US"/>
              </w:rPr>
              <w:t>Δράσεις</w:t>
            </w:r>
            <w:r w:rsidRPr="00CE237A">
              <w:rPr>
                <w:rFonts w:ascii="Calibri" w:eastAsia="Calibri" w:hAnsi="Calibri" w:cs="Tunga"/>
                <w:sz w:val="20"/>
                <w:szCs w:val="20"/>
                <w:lang w:val="en-US" w:bidi="en-US"/>
              </w:rPr>
              <w:t xml:space="preserve"> </w:t>
            </w:r>
            <w:r w:rsidR="00597CA9" w:rsidRPr="00597CA9">
              <w:rPr>
                <w:rFonts w:ascii="Calibri" w:eastAsia="Calibri" w:hAnsi="Calibri" w:cs="Tunga"/>
                <w:sz w:val="20"/>
                <w:szCs w:val="20"/>
                <w:lang w:val="en-GB" w:bidi="en-US"/>
              </w:rPr>
              <w:t xml:space="preserve">Marie </w:t>
            </w:r>
            <w:proofErr w:type="spellStart"/>
            <w:r w:rsidR="00597CA9" w:rsidRPr="00597CA9">
              <w:rPr>
                <w:rFonts w:ascii="Calibri" w:eastAsia="Calibri" w:hAnsi="Calibri" w:cs="Tunga"/>
                <w:sz w:val="20"/>
                <w:szCs w:val="20"/>
                <w:lang w:val="en-GB" w:bidi="en-US"/>
              </w:rPr>
              <w:t>S</w:t>
            </w:r>
            <w:r w:rsidR="0056005A">
              <w:rPr>
                <w:rFonts w:ascii="Calibri" w:eastAsia="Calibri" w:hAnsi="Calibri" w:cs="Tunga"/>
                <w:sz w:val="20"/>
                <w:szCs w:val="20"/>
                <w:lang w:val="en-GB" w:bidi="en-US"/>
              </w:rPr>
              <w:t>k</w:t>
            </w:r>
            <w:r w:rsidR="00597CA9" w:rsidRPr="00597CA9">
              <w:rPr>
                <w:rFonts w:ascii="Calibri" w:eastAsia="Calibri" w:hAnsi="Calibri" w:cs="Tunga"/>
                <w:sz w:val="20"/>
                <w:szCs w:val="20"/>
                <w:lang w:val="en-GB" w:bidi="en-US"/>
              </w:rPr>
              <w:t>lodowsk</w:t>
            </w:r>
            <w:proofErr w:type="spellEnd"/>
            <w:r w:rsidR="00597CA9" w:rsidRPr="00597CA9">
              <w:rPr>
                <w:rFonts w:ascii="Calibri" w:eastAsia="Calibri" w:hAnsi="Calibri" w:cs="Tunga"/>
                <w:sz w:val="20"/>
                <w:szCs w:val="20"/>
                <w:lang w:val="en-US" w:bidi="en-US"/>
              </w:rPr>
              <w:t>a</w:t>
            </w:r>
            <w:r w:rsidR="00597CA9" w:rsidRPr="00597CA9">
              <w:rPr>
                <w:rFonts w:ascii="Calibri" w:eastAsia="Calibri" w:hAnsi="Calibri" w:cs="Tunga"/>
                <w:sz w:val="20"/>
                <w:szCs w:val="20"/>
                <w:lang w:val="en-GB" w:bidi="en-US"/>
              </w:rPr>
              <w:t xml:space="preserve"> Curie</w:t>
            </w:r>
            <w:r w:rsidRPr="00CE237A">
              <w:rPr>
                <w:rFonts w:ascii="Calibri" w:eastAsia="Calibri" w:hAnsi="Calibri" w:cs="Tunga"/>
                <w:sz w:val="20"/>
                <w:szCs w:val="20"/>
                <w:lang w:val="en-US" w:bidi="en-US"/>
              </w:rPr>
              <w:t xml:space="preserve">                                            </w:t>
            </w:r>
            <w:r w:rsidR="00597CA9" w:rsidRPr="00597CA9">
              <w:rPr>
                <w:rFonts w:ascii="Calibri" w:eastAsia="Calibri" w:hAnsi="Calibri" w:cs="Tunga"/>
                <w:sz w:val="20"/>
                <w:szCs w:val="20"/>
                <w:lang w:val="en-GB" w:bidi="en-US"/>
              </w:rPr>
              <w:t>(</w:t>
            </w:r>
            <w:r w:rsidRPr="00597CA9">
              <w:rPr>
                <w:rFonts w:ascii="Calibri" w:eastAsia="Calibri" w:hAnsi="Calibri" w:cs="Tunga"/>
                <w:sz w:val="20"/>
                <w:szCs w:val="20"/>
                <w:lang w:val="en-GB" w:bidi="en-US"/>
              </w:rPr>
              <w:t xml:space="preserve">Marie </w:t>
            </w:r>
            <w:proofErr w:type="spellStart"/>
            <w:r w:rsidRPr="00597CA9">
              <w:rPr>
                <w:rFonts w:ascii="Calibri" w:eastAsia="Calibri" w:hAnsi="Calibri" w:cs="Tunga"/>
                <w:sz w:val="20"/>
                <w:szCs w:val="20"/>
                <w:lang w:val="en-GB" w:bidi="en-US"/>
              </w:rPr>
              <w:t>S</w:t>
            </w:r>
            <w:r>
              <w:rPr>
                <w:rFonts w:ascii="Calibri" w:eastAsia="Calibri" w:hAnsi="Calibri" w:cs="Tunga"/>
                <w:sz w:val="20"/>
                <w:szCs w:val="20"/>
                <w:lang w:val="en-GB" w:bidi="en-US"/>
              </w:rPr>
              <w:t>k</w:t>
            </w:r>
            <w:r w:rsidRPr="00597CA9">
              <w:rPr>
                <w:rFonts w:ascii="Calibri" w:eastAsia="Calibri" w:hAnsi="Calibri" w:cs="Tunga"/>
                <w:sz w:val="20"/>
                <w:szCs w:val="20"/>
                <w:lang w:val="en-GB" w:bidi="en-US"/>
              </w:rPr>
              <w:t>lodowsk</w:t>
            </w:r>
            <w:proofErr w:type="spellEnd"/>
            <w:r w:rsidRPr="00597CA9">
              <w:rPr>
                <w:rFonts w:ascii="Calibri" w:eastAsia="Calibri" w:hAnsi="Calibri" w:cs="Tunga"/>
                <w:sz w:val="20"/>
                <w:szCs w:val="20"/>
                <w:lang w:val="en-US" w:bidi="en-US"/>
              </w:rPr>
              <w:t>a</w:t>
            </w:r>
            <w:r w:rsidRPr="00597CA9">
              <w:rPr>
                <w:rFonts w:ascii="Calibri" w:eastAsia="Calibri" w:hAnsi="Calibri" w:cs="Tunga"/>
                <w:sz w:val="20"/>
                <w:szCs w:val="20"/>
                <w:lang w:val="en-GB" w:bidi="en-US"/>
              </w:rPr>
              <w:t xml:space="preserve"> Curie</w:t>
            </w:r>
            <w:r w:rsidRPr="00CE237A">
              <w:rPr>
                <w:rFonts w:ascii="Calibri" w:eastAsia="Calibri" w:hAnsi="Calibri" w:cs="Tunga"/>
                <w:sz w:val="20"/>
                <w:szCs w:val="20"/>
                <w:lang w:val="en-US" w:bidi="en-US"/>
              </w:rPr>
              <w:t xml:space="preserve"> </w:t>
            </w:r>
            <w:r>
              <w:rPr>
                <w:rFonts w:ascii="Calibri" w:eastAsia="Calibri" w:hAnsi="Calibri" w:cs="Tunga"/>
                <w:sz w:val="20"/>
                <w:szCs w:val="20"/>
                <w:lang w:val="en-US" w:bidi="en-US"/>
              </w:rPr>
              <w:t>Actions -</w:t>
            </w:r>
            <w:r w:rsidRPr="00CE237A">
              <w:rPr>
                <w:rFonts w:ascii="Calibri" w:eastAsia="Calibri" w:hAnsi="Calibri" w:cs="Tunga"/>
                <w:sz w:val="20"/>
                <w:szCs w:val="20"/>
                <w:lang w:val="en-US" w:bidi="en-US"/>
              </w:rPr>
              <w:t xml:space="preserve"> </w:t>
            </w:r>
            <w:r w:rsidR="00597CA9" w:rsidRPr="00597CA9">
              <w:rPr>
                <w:rFonts w:ascii="Calibri" w:eastAsia="Calibri" w:hAnsi="Calibri" w:cs="Tunga"/>
                <w:sz w:val="20"/>
                <w:szCs w:val="20"/>
                <w:lang w:val="en-GB" w:bidi="en-US"/>
              </w:rPr>
              <w:t>MSCA)</w:t>
            </w:r>
          </w:p>
        </w:tc>
        <w:tc>
          <w:tcPr>
            <w:tcW w:w="1710" w:type="dxa"/>
            <w:shd w:val="clear" w:color="auto" w:fill="auto"/>
            <w:noWrap/>
            <w:vAlign w:val="center"/>
            <w:hideMark/>
          </w:tcPr>
          <w:p w14:paraId="719114B2" w14:textId="77777777" w:rsidR="00597CA9" w:rsidRPr="00597CA9" w:rsidRDefault="00597CA9" w:rsidP="00CE237A">
            <w:pPr>
              <w:spacing w:after="120" w:line="240" w:lineRule="auto"/>
              <w:jc w:val="center"/>
              <w:rPr>
                <w:rFonts w:ascii="Calibri" w:eastAsia="Calibri" w:hAnsi="Calibri" w:cs="Tunga"/>
                <w:sz w:val="20"/>
                <w:szCs w:val="20"/>
                <w:lang w:val="en-GB" w:bidi="en-US"/>
              </w:rPr>
            </w:pPr>
            <w:r w:rsidRPr="00597CA9">
              <w:rPr>
                <w:rFonts w:ascii="Calibri" w:eastAsia="Calibri" w:hAnsi="Calibri" w:cs="Tunga"/>
                <w:sz w:val="20"/>
                <w:szCs w:val="20"/>
                <w:lang w:val="en-GB" w:bidi="en-US"/>
              </w:rPr>
              <w:t>6,80</w:t>
            </w:r>
          </w:p>
        </w:tc>
        <w:tc>
          <w:tcPr>
            <w:tcW w:w="1664" w:type="dxa"/>
            <w:shd w:val="clear" w:color="auto" w:fill="auto"/>
            <w:noWrap/>
            <w:vAlign w:val="center"/>
            <w:hideMark/>
          </w:tcPr>
          <w:p w14:paraId="65D3D8AA" w14:textId="77777777" w:rsidR="00597CA9" w:rsidRPr="00597CA9" w:rsidRDefault="00597CA9" w:rsidP="00CE237A">
            <w:pPr>
              <w:spacing w:after="120" w:line="240" w:lineRule="auto"/>
              <w:jc w:val="center"/>
              <w:rPr>
                <w:rFonts w:ascii="Calibri" w:eastAsia="Calibri" w:hAnsi="Calibri" w:cs="Tunga"/>
                <w:sz w:val="20"/>
                <w:szCs w:val="20"/>
                <w:lang w:val="en-GB" w:bidi="en-US"/>
              </w:rPr>
            </w:pPr>
            <w:r w:rsidRPr="00597CA9">
              <w:rPr>
                <w:rFonts w:ascii="Calibri" w:eastAsia="Calibri" w:hAnsi="Calibri" w:cs="Tunga"/>
                <w:sz w:val="20"/>
                <w:szCs w:val="20"/>
                <w:lang w:val="en-GB" w:bidi="en-US"/>
              </w:rPr>
              <w:t>7,23%</w:t>
            </w:r>
          </w:p>
        </w:tc>
      </w:tr>
      <w:tr w:rsidR="00597CA9" w:rsidRPr="00597CA9" w14:paraId="03528FC0" w14:textId="77777777" w:rsidTr="00CE237A">
        <w:trPr>
          <w:trHeight w:val="300"/>
          <w:tblHeader/>
        </w:trPr>
        <w:tc>
          <w:tcPr>
            <w:tcW w:w="4898" w:type="dxa"/>
            <w:shd w:val="clear" w:color="auto" w:fill="auto"/>
            <w:hideMark/>
          </w:tcPr>
          <w:p w14:paraId="2ADAF67F" w14:textId="6C7CFF6B" w:rsidR="00597CA9" w:rsidRPr="00CE237A" w:rsidRDefault="00597CA9" w:rsidP="00CE237A">
            <w:pPr>
              <w:spacing w:after="120" w:line="240" w:lineRule="auto"/>
              <w:rPr>
                <w:rFonts w:ascii="Calibri" w:eastAsia="Calibri" w:hAnsi="Calibri" w:cs="Tunga"/>
                <w:sz w:val="20"/>
                <w:szCs w:val="20"/>
                <w:lang w:val="en-US" w:bidi="en-US"/>
              </w:rPr>
            </w:pPr>
            <w:r w:rsidRPr="00597CA9">
              <w:rPr>
                <w:rFonts w:ascii="Calibri" w:eastAsia="Calibri" w:hAnsi="Calibri" w:cs="Tunga"/>
                <w:sz w:val="20"/>
                <w:szCs w:val="20"/>
                <w:lang w:bidi="en-US"/>
              </w:rPr>
              <w:t>Ερευνητικές Υποδομές</w:t>
            </w:r>
            <w:r w:rsidR="00CE237A">
              <w:rPr>
                <w:rFonts w:ascii="Calibri" w:eastAsia="Calibri" w:hAnsi="Calibri" w:cs="Tunga"/>
                <w:sz w:val="20"/>
                <w:szCs w:val="20"/>
                <w:lang w:bidi="en-US"/>
              </w:rPr>
              <w:t xml:space="preserve"> (</w:t>
            </w:r>
            <w:r w:rsidR="00CE237A">
              <w:rPr>
                <w:rFonts w:ascii="Calibri" w:eastAsia="Calibri" w:hAnsi="Calibri" w:cs="Tunga"/>
                <w:sz w:val="20"/>
                <w:szCs w:val="20"/>
                <w:lang w:val="en-US" w:bidi="en-US"/>
              </w:rPr>
              <w:t>Research Infrastructures)</w:t>
            </w:r>
          </w:p>
        </w:tc>
        <w:tc>
          <w:tcPr>
            <w:tcW w:w="1710" w:type="dxa"/>
            <w:shd w:val="clear" w:color="auto" w:fill="auto"/>
            <w:noWrap/>
            <w:vAlign w:val="center"/>
            <w:hideMark/>
          </w:tcPr>
          <w:p w14:paraId="2D2F2E72" w14:textId="77777777" w:rsidR="00597CA9" w:rsidRPr="00597CA9" w:rsidRDefault="00597CA9" w:rsidP="00CE237A">
            <w:pPr>
              <w:spacing w:after="120" w:line="240" w:lineRule="auto"/>
              <w:jc w:val="center"/>
              <w:rPr>
                <w:rFonts w:ascii="Calibri" w:eastAsia="Calibri" w:hAnsi="Calibri" w:cs="Tunga"/>
                <w:sz w:val="20"/>
                <w:szCs w:val="20"/>
                <w:lang w:val="en-GB" w:bidi="en-US"/>
              </w:rPr>
            </w:pPr>
            <w:r w:rsidRPr="00597CA9">
              <w:rPr>
                <w:rFonts w:ascii="Calibri" w:eastAsia="Calibri" w:hAnsi="Calibri" w:cs="Tunga"/>
                <w:sz w:val="20"/>
                <w:szCs w:val="20"/>
                <w:lang w:val="en-GB" w:bidi="en-US"/>
              </w:rPr>
              <w:t>2,40</w:t>
            </w:r>
          </w:p>
        </w:tc>
        <w:tc>
          <w:tcPr>
            <w:tcW w:w="1664" w:type="dxa"/>
            <w:shd w:val="clear" w:color="auto" w:fill="auto"/>
            <w:noWrap/>
            <w:vAlign w:val="center"/>
            <w:hideMark/>
          </w:tcPr>
          <w:p w14:paraId="061589C2" w14:textId="77777777" w:rsidR="00597CA9" w:rsidRPr="00597CA9" w:rsidRDefault="00597CA9" w:rsidP="00CE237A">
            <w:pPr>
              <w:spacing w:after="120" w:line="240" w:lineRule="auto"/>
              <w:jc w:val="center"/>
              <w:rPr>
                <w:rFonts w:ascii="Calibri" w:eastAsia="Calibri" w:hAnsi="Calibri" w:cs="Tunga"/>
                <w:sz w:val="20"/>
                <w:szCs w:val="20"/>
                <w:lang w:val="en-GB" w:bidi="en-US"/>
              </w:rPr>
            </w:pPr>
            <w:r w:rsidRPr="00597CA9">
              <w:rPr>
                <w:rFonts w:ascii="Calibri" w:eastAsia="Calibri" w:hAnsi="Calibri" w:cs="Tunga"/>
                <w:sz w:val="20"/>
                <w:szCs w:val="20"/>
                <w:lang w:val="en-GB" w:bidi="en-US"/>
              </w:rPr>
              <w:t>2,55%</w:t>
            </w:r>
          </w:p>
        </w:tc>
      </w:tr>
      <w:tr w:rsidR="00597CA9" w:rsidRPr="00597CA9" w14:paraId="70C83BD0" w14:textId="77777777" w:rsidTr="00CE237A">
        <w:trPr>
          <w:trHeight w:val="600"/>
          <w:tblHeader/>
        </w:trPr>
        <w:tc>
          <w:tcPr>
            <w:tcW w:w="4898" w:type="dxa"/>
            <w:shd w:val="clear" w:color="auto" w:fill="auto"/>
            <w:hideMark/>
          </w:tcPr>
          <w:p w14:paraId="11617C0A" w14:textId="780DDDC1" w:rsidR="00597CA9" w:rsidRPr="00CE237A" w:rsidRDefault="00CE237A" w:rsidP="001114C2">
            <w:pPr>
              <w:spacing w:after="120" w:line="240" w:lineRule="auto"/>
              <w:jc w:val="center"/>
              <w:rPr>
                <w:rFonts w:ascii="Calibri" w:eastAsia="Calibri" w:hAnsi="Calibri" w:cs="Tunga"/>
                <w:b/>
                <w:bCs/>
                <w:lang w:bidi="en-US"/>
              </w:rPr>
            </w:pPr>
            <w:r w:rsidRPr="00CE237A">
              <w:rPr>
                <w:rFonts w:ascii="Calibri" w:eastAsia="Calibri" w:hAnsi="Calibri" w:cs="Tunga"/>
                <w:b/>
                <w:bCs/>
                <w:lang w:bidi="en-US"/>
              </w:rPr>
              <w:t xml:space="preserve">Πυλώνας </w:t>
            </w:r>
            <w:r w:rsidRPr="00CE237A">
              <w:rPr>
                <w:rFonts w:ascii="Calibri" w:eastAsia="Calibri" w:hAnsi="Calibri" w:cs="Tunga"/>
                <w:b/>
                <w:bCs/>
                <w:lang w:val="en-US" w:bidi="en-US"/>
              </w:rPr>
              <w:t>II</w:t>
            </w:r>
            <w:r w:rsidR="007E2DDB">
              <w:rPr>
                <w:rFonts w:ascii="Calibri" w:eastAsia="Calibri" w:hAnsi="Calibri" w:cs="Tunga"/>
                <w:b/>
                <w:bCs/>
                <w:lang w:bidi="en-US"/>
              </w:rPr>
              <w:t>: Παγκόσμιες Προκλήσεις και Α</w:t>
            </w:r>
            <w:r w:rsidR="00597CA9" w:rsidRPr="00CE237A">
              <w:rPr>
                <w:rFonts w:ascii="Calibri" w:eastAsia="Calibri" w:hAnsi="Calibri" w:cs="Tunga"/>
                <w:b/>
                <w:bCs/>
                <w:lang w:bidi="en-US"/>
              </w:rPr>
              <w:t>νταγωνιστικότητα</w:t>
            </w:r>
            <w:r w:rsidR="001114C2" w:rsidRPr="00CE237A">
              <w:rPr>
                <w:rFonts w:ascii="Calibri" w:eastAsia="Calibri" w:hAnsi="Calibri" w:cs="Tunga"/>
                <w:b/>
                <w:bCs/>
                <w:lang w:bidi="en-US"/>
              </w:rPr>
              <w:t xml:space="preserve"> της βιομηχανίας</w:t>
            </w:r>
            <w:r w:rsidRPr="00CE237A">
              <w:rPr>
                <w:rFonts w:ascii="Calibri" w:eastAsia="Calibri" w:hAnsi="Calibri" w:cs="Tunga"/>
                <w:b/>
                <w:bCs/>
                <w:lang w:bidi="en-US"/>
              </w:rPr>
              <w:t xml:space="preserve"> </w:t>
            </w:r>
            <w:r w:rsidR="00597CA9" w:rsidRPr="00CE237A">
              <w:rPr>
                <w:rFonts w:ascii="Calibri" w:eastAsia="Calibri" w:hAnsi="Calibri" w:cs="Tunga"/>
                <w:b/>
                <w:bCs/>
                <w:lang w:bidi="en-US"/>
              </w:rPr>
              <w:t xml:space="preserve"> </w:t>
            </w:r>
            <w:r w:rsidRPr="00CE237A">
              <w:rPr>
                <w:rFonts w:ascii="Calibri" w:eastAsia="Calibri" w:hAnsi="Calibri" w:cs="Tunga"/>
                <w:b/>
                <w:bCs/>
                <w:lang w:bidi="en-US"/>
              </w:rPr>
              <w:t xml:space="preserve">                               (</w:t>
            </w:r>
            <w:r w:rsidR="00597CA9" w:rsidRPr="00CE237A">
              <w:rPr>
                <w:rFonts w:ascii="Calibri" w:eastAsia="Calibri" w:hAnsi="Calibri" w:cs="Tunga"/>
                <w:b/>
                <w:bCs/>
                <w:lang w:val="en-US" w:bidi="en-US"/>
              </w:rPr>
              <w:t>Global</w:t>
            </w:r>
            <w:r w:rsidR="00597CA9" w:rsidRPr="00CE237A">
              <w:rPr>
                <w:rFonts w:ascii="Calibri" w:eastAsia="Calibri" w:hAnsi="Calibri" w:cs="Tunga"/>
                <w:b/>
                <w:bCs/>
                <w:lang w:bidi="en-US"/>
              </w:rPr>
              <w:t xml:space="preserve"> </w:t>
            </w:r>
            <w:r w:rsidR="00597CA9" w:rsidRPr="00CE237A">
              <w:rPr>
                <w:rFonts w:ascii="Calibri" w:eastAsia="Calibri" w:hAnsi="Calibri" w:cs="Tunga"/>
                <w:b/>
                <w:bCs/>
                <w:lang w:val="en-US" w:bidi="en-US"/>
              </w:rPr>
              <w:t>Challenges</w:t>
            </w:r>
            <w:r w:rsidR="00597CA9" w:rsidRPr="00CE237A">
              <w:rPr>
                <w:rFonts w:ascii="Calibri" w:eastAsia="Calibri" w:hAnsi="Calibri" w:cs="Tunga"/>
                <w:b/>
                <w:bCs/>
                <w:lang w:bidi="en-US"/>
              </w:rPr>
              <w:t xml:space="preserve"> &amp; </w:t>
            </w:r>
            <w:r w:rsidR="00597CA9" w:rsidRPr="00CE237A">
              <w:rPr>
                <w:rFonts w:ascii="Calibri" w:eastAsia="Calibri" w:hAnsi="Calibri" w:cs="Tunga"/>
                <w:b/>
                <w:bCs/>
                <w:lang w:val="en-US" w:bidi="en-US"/>
              </w:rPr>
              <w:t>Industrial</w:t>
            </w:r>
            <w:r w:rsidR="00597CA9" w:rsidRPr="00CE237A">
              <w:rPr>
                <w:rFonts w:ascii="Calibri" w:eastAsia="Calibri" w:hAnsi="Calibri" w:cs="Tunga"/>
                <w:b/>
                <w:bCs/>
                <w:lang w:bidi="en-US"/>
              </w:rPr>
              <w:t xml:space="preserve"> </w:t>
            </w:r>
            <w:r w:rsidR="00597CA9" w:rsidRPr="00CE237A">
              <w:rPr>
                <w:rFonts w:ascii="Calibri" w:eastAsia="Calibri" w:hAnsi="Calibri" w:cs="Tunga"/>
                <w:b/>
                <w:bCs/>
                <w:lang w:val="en-US" w:bidi="en-US"/>
              </w:rPr>
              <w:t>Competitiveness</w:t>
            </w:r>
            <w:r w:rsidRPr="00CE237A">
              <w:rPr>
                <w:rFonts w:ascii="Calibri" w:eastAsia="Calibri" w:hAnsi="Calibri" w:cs="Tunga"/>
                <w:b/>
                <w:bCs/>
                <w:lang w:bidi="en-US"/>
              </w:rPr>
              <w:t>)</w:t>
            </w:r>
            <w:r w:rsidR="00597CA9" w:rsidRPr="00CE237A">
              <w:rPr>
                <w:rFonts w:ascii="Calibri" w:eastAsia="Calibri" w:hAnsi="Calibri" w:cs="Tunga"/>
                <w:b/>
                <w:bCs/>
                <w:lang w:bidi="en-US"/>
              </w:rPr>
              <w:t xml:space="preserve">  </w:t>
            </w:r>
          </w:p>
        </w:tc>
        <w:tc>
          <w:tcPr>
            <w:tcW w:w="1710" w:type="dxa"/>
            <w:shd w:val="clear" w:color="auto" w:fill="auto"/>
            <w:noWrap/>
            <w:vAlign w:val="center"/>
            <w:hideMark/>
          </w:tcPr>
          <w:p w14:paraId="63E04374" w14:textId="77777777" w:rsidR="00597CA9" w:rsidRPr="00CE237A" w:rsidRDefault="00597CA9" w:rsidP="00CE237A">
            <w:pPr>
              <w:spacing w:after="120" w:line="240" w:lineRule="auto"/>
              <w:jc w:val="center"/>
              <w:rPr>
                <w:rFonts w:ascii="Calibri" w:eastAsia="Calibri" w:hAnsi="Calibri" w:cs="Tunga"/>
                <w:b/>
                <w:bCs/>
                <w:lang w:val="en-GB" w:bidi="en-US"/>
              </w:rPr>
            </w:pPr>
            <w:r w:rsidRPr="00CE237A">
              <w:rPr>
                <w:rFonts w:ascii="Calibri" w:eastAsia="Calibri" w:hAnsi="Calibri" w:cs="Tunga"/>
                <w:b/>
                <w:bCs/>
                <w:lang w:val="en-GB" w:bidi="en-US"/>
              </w:rPr>
              <w:t>52,70</w:t>
            </w:r>
          </w:p>
        </w:tc>
        <w:tc>
          <w:tcPr>
            <w:tcW w:w="1664" w:type="dxa"/>
            <w:shd w:val="clear" w:color="auto" w:fill="auto"/>
            <w:noWrap/>
            <w:vAlign w:val="center"/>
            <w:hideMark/>
          </w:tcPr>
          <w:p w14:paraId="2D88B659" w14:textId="77777777" w:rsidR="00597CA9" w:rsidRPr="00CE237A" w:rsidRDefault="00597CA9" w:rsidP="00CE237A">
            <w:pPr>
              <w:spacing w:after="120" w:line="240" w:lineRule="auto"/>
              <w:jc w:val="center"/>
              <w:rPr>
                <w:rFonts w:ascii="Calibri" w:eastAsia="Calibri" w:hAnsi="Calibri" w:cs="Tunga"/>
                <w:b/>
                <w:bCs/>
                <w:lang w:val="en-GB" w:bidi="en-US"/>
              </w:rPr>
            </w:pPr>
            <w:r w:rsidRPr="00CE237A">
              <w:rPr>
                <w:rFonts w:ascii="Calibri" w:eastAsia="Calibri" w:hAnsi="Calibri" w:cs="Tunga"/>
                <w:b/>
                <w:bCs/>
                <w:lang w:val="en-GB" w:bidi="en-US"/>
              </w:rPr>
              <w:t>56,00%</w:t>
            </w:r>
          </w:p>
        </w:tc>
      </w:tr>
      <w:tr w:rsidR="00597CA9" w:rsidRPr="00597CA9" w14:paraId="5D28211B" w14:textId="77777777" w:rsidTr="00CE237A">
        <w:trPr>
          <w:trHeight w:val="300"/>
          <w:tblHeader/>
        </w:trPr>
        <w:tc>
          <w:tcPr>
            <w:tcW w:w="4898" w:type="dxa"/>
            <w:shd w:val="clear" w:color="auto" w:fill="auto"/>
            <w:hideMark/>
          </w:tcPr>
          <w:p w14:paraId="4CAB7F57" w14:textId="7592B79C" w:rsidR="00597CA9" w:rsidRPr="00CE237A" w:rsidRDefault="00597CA9" w:rsidP="0056005A">
            <w:pPr>
              <w:spacing w:after="120" w:line="240" w:lineRule="auto"/>
              <w:jc w:val="both"/>
              <w:rPr>
                <w:rFonts w:ascii="Calibri" w:eastAsia="Calibri" w:hAnsi="Calibri" w:cs="Tunga"/>
                <w:sz w:val="20"/>
                <w:szCs w:val="20"/>
                <w:lang w:bidi="en-US"/>
              </w:rPr>
            </w:pPr>
            <w:r w:rsidRPr="00597CA9">
              <w:rPr>
                <w:rFonts w:ascii="Calibri" w:eastAsia="Calibri" w:hAnsi="Calibri" w:cs="Tunga"/>
                <w:sz w:val="20"/>
                <w:szCs w:val="20"/>
                <w:lang w:bidi="en-US"/>
              </w:rPr>
              <w:lastRenderedPageBreak/>
              <w:t>Υγεία</w:t>
            </w:r>
            <w:r w:rsidR="00CE237A">
              <w:rPr>
                <w:rFonts w:ascii="Calibri" w:eastAsia="Calibri" w:hAnsi="Calibri" w:cs="Tunga"/>
                <w:sz w:val="20"/>
                <w:szCs w:val="20"/>
                <w:lang w:val="en-US" w:bidi="en-US"/>
              </w:rPr>
              <w:t xml:space="preserve"> </w:t>
            </w:r>
            <w:r w:rsidRPr="00597CA9">
              <w:rPr>
                <w:rFonts w:ascii="Calibri" w:eastAsia="Calibri" w:hAnsi="Calibri" w:cs="Tunga"/>
                <w:sz w:val="20"/>
                <w:szCs w:val="20"/>
                <w:lang w:val="en-US" w:bidi="en-US"/>
              </w:rPr>
              <w:t xml:space="preserve"> </w:t>
            </w:r>
            <w:r w:rsidR="00CE237A">
              <w:rPr>
                <w:rFonts w:ascii="Calibri" w:eastAsia="Calibri" w:hAnsi="Calibri" w:cs="Tunga"/>
                <w:sz w:val="20"/>
                <w:szCs w:val="20"/>
                <w:lang w:bidi="en-US"/>
              </w:rPr>
              <w:t>(</w:t>
            </w:r>
            <w:r w:rsidRPr="00597CA9">
              <w:rPr>
                <w:rFonts w:ascii="Calibri" w:eastAsia="Calibri" w:hAnsi="Calibri" w:cs="Tunga"/>
                <w:sz w:val="20"/>
                <w:szCs w:val="20"/>
                <w:lang w:val="en-US" w:bidi="en-US"/>
              </w:rPr>
              <w:t>Health</w:t>
            </w:r>
            <w:r w:rsidR="00CE237A">
              <w:rPr>
                <w:rFonts w:ascii="Calibri" w:eastAsia="Calibri" w:hAnsi="Calibri" w:cs="Tunga"/>
                <w:sz w:val="20"/>
                <w:szCs w:val="20"/>
                <w:lang w:bidi="en-US"/>
              </w:rPr>
              <w:t>)</w:t>
            </w:r>
          </w:p>
        </w:tc>
        <w:tc>
          <w:tcPr>
            <w:tcW w:w="1710" w:type="dxa"/>
            <w:shd w:val="clear" w:color="auto" w:fill="auto"/>
            <w:noWrap/>
            <w:vAlign w:val="center"/>
            <w:hideMark/>
          </w:tcPr>
          <w:p w14:paraId="6A411248" w14:textId="77777777" w:rsidR="00597CA9" w:rsidRPr="00597CA9" w:rsidRDefault="00597CA9" w:rsidP="00CE237A">
            <w:pPr>
              <w:spacing w:after="120" w:line="240" w:lineRule="auto"/>
              <w:jc w:val="center"/>
              <w:rPr>
                <w:rFonts w:ascii="Calibri" w:eastAsia="Calibri" w:hAnsi="Calibri" w:cs="Tunga"/>
                <w:sz w:val="20"/>
                <w:szCs w:val="20"/>
                <w:lang w:val="en-GB" w:bidi="en-US"/>
              </w:rPr>
            </w:pPr>
            <w:r w:rsidRPr="00597CA9">
              <w:rPr>
                <w:rFonts w:ascii="Calibri" w:eastAsia="Calibri" w:hAnsi="Calibri" w:cs="Tunga"/>
                <w:sz w:val="20"/>
                <w:szCs w:val="20"/>
                <w:lang w:val="en-GB" w:bidi="en-US"/>
              </w:rPr>
              <w:t>7,70</w:t>
            </w:r>
          </w:p>
        </w:tc>
        <w:tc>
          <w:tcPr>
            <w:tcW w:w="1664" w:type="dxa"/>
            <w:shd w:val="clear" w:color="auto" w:fill="auto"/>
            <w:noWrap/>
            <w:vAlign w:val="center"/>
            <w:hideMark/>
          </w:tcPr>
          <w:p w14:paraId="5D6740A7" w14:textId="77777777" w:rsidR="00597CA9" w:rsidRPr="00597CA9" w:rsidRDefault="00597CA9" w:rsidP="00CE237A">
            <w:pPr>
              <w:spacing w:after="120" w:line="240" w:lineRule="auto"/>
              <w:jc w:val="center"/>
              <w:rPr>
                <w:rFonts w:ascii="Calibri" w:eastAsia="Calibri" w:hAnsi="Calibri" w:cs="Tunga"/>
                <w:sz w:val="20"/>
                <w:szCs w:val="20"/>
                <w:lang w:val="en-GB" w:bidi="en-US"/>
              </w:rPr>
            </w:pPr>
            <w:r w:rsidRPr="00597CA9">
              <w:rPr>
                <w:rFonts w:ascii="Calibri" w:eastAsia="Calibri" w:hAnsi="Calibri" w:cs="Tunga"/>
                <w:sz w:val="20"/>
                <w:szCs w:val="20"/>
                <w:lang w:val="en-GB" w:bidi="en-US"/>
              </w:rPr>
              <w:t>8,18%</w:t>
            </w:r>
          </w:p>
        </w:tc>
      </w:tr>
      <w:tr w:rsidR="00597CA9" w:rsidRPr="00597CA9" w14:paraId="0971E1C9" w14:textId="77777777" w:rsidTr="00CE237A">
        <w:trPr>
          <w:trHeight w:val="300"/>
          <w:tblHeader/>
        </w:trPr>
        <w:tc>
          <w:tcPr>
            <w:tcW w:w="4898" w:type="dxa"/>
            <w:shd w:val="clear" w:color="auto" w:fill="auto"/>
            <w:hideMark/>
          </w:tcPr>
          <w:p w14:paraId="678AEBDD" w14:textId="59D36077" w:rsidR="00597CA9" w:rsidRPr="00597CA9" w:rsidRDefault="00597CA9" w:rsidP="00CE237A">
            <w:pPr>
              <w:spacing w:after="120" w:line="240" w:lineRule="auto"/>
              <w:rPr>
                <w:rFonts w:ascii="Calibri" w:eastAsia="Calibri" w:hAnsi="Calibri" w:cs="Tunga"/>
                <w:sz w:val="20"/>
                <w:szCs w:val="20"/>
                <w:lang w:bidi="en-US"/>
              </w:rPr>
            </w:pPr>
            <w:r w:rsidRPr="00597CA9">
              <w:rPr>
                <w:rFonts w:ascii="Calibri" w:eastAsia="Calibri" w:hAnsi="Calibri" w:cs="Tunga"/>
                <w:sz w:val="20"/>
                <w:szCs w:val="20"/>
                <w:lang w:bidi="en-US"/>
              </w:rPr>
              <w:t xml:space="preserve">Ασφαλής και χωρίς αποκλεισμούς κοινωνία  </w:t>
            </w:r>
            <w:r w:rsidR="00CE237A" w:rsidRPr="00CE237A">
              <w:rPr>
                <w:rFonts w:ascii="Calibri" w:eastAsia="Calibri" w:hAnsi="Calibri" w:cs="Tunga"/>
                <w:sz w:val="20"/>
                <w:szCs w:val="20"/>
                <w:lang w:bidi="en-US"/>
              </w:rPr>
              <w:t xml:space="preserve">                  (</w:t>
            </w:r>
            <w:r w:rsidRPr="00597CA9">
              <w:rPr>
                <w:rFonts w:ascii="Calibri" w:eastAsia="Calibri" w:hAnsi="Calibri" w:cs="Tunga"/>
                <w:sz w:val="20"/>
                <w:szCs w:val="20"/>
                <w:lang w:val="en-US" w:bidi="en-US"/>
              </w:rPr>
              <w:t>Inclusive</w:t>
            </w:r>
            <w:r w:rsidRPr="00597CA9">
              <w:rPr>
                <w:rFonts w:ascii="Calibri" w:eastAsia="Calibri" w:hAnsi="Calibri" w:cs="Tunga"/>
                <w:sz w:val="20"/>
                <w:szCs w:val="20"/>
                <w:lang w:bidi="en-US"/>
              </w:rPr>
              <w:t xml:space="preserve"> &amp; </w:t>
            </w:r>
            <w:r w:rsidRPr="00597CA9">
              <w:rPr>
                <w:rFonts w:ascii="Calibri" w:eastAsia="Calibri" w:hAnsi="Calibri" w:cs="Tunga"/>
                <w:sz w:val="20"/>
                <w:szCs w:val="20"/>
                <w:lang w:val="en-US" w:bidi="en-US"/>
              </w:rPr>
              <w:t>Secure</w:t>
            </w:r>
            <w:r w:rsidRPr="00597CA9">
              <w:rPr>
                <w:rFonts w:ascii="Calibri" w:eastAsia="Calibri" w:hAnsi="Calibri" w:cs="Tunga"/>
                <w:sz w:val="20"/>
                <w:szCs w:val="20"/>
                <w:lang w:bidi="en-US"/>
              </w:rPr>
              <w:t xml:space="preserve"> </w:t>
            </w:r>
            <w:r w:rsidRPr="00597CA9">
              <w:rPr>
                <w:rFonts w:ascii="Calibri" w:eastAsia="Calibri" w:hAnsi="Calibri" w:cs="Tunga"/>
                <w:sz w:val="20"/>
                <w:szCs w:val="20"/>
                <w:lang w:val="en-US" w:bidi="en-US"/>
              </w:rPr>
              <w:t>Society</w:t>
            </w:r>
            <w:r w:rsidR="00CE237A" w:rsidRPr="00CE237A">
              <w:rPr>
                <w:rFonts w:ascii="Calibri" w:eastAsia="Calibri" w:hAnsi="Calibri" w:cs="Tunga"/>
                <w:sz w:val="20"/>
                <w:szCs w:val="20"/>
                <w:lang w:bidi="en-US"/>
              </w:rPr>
              <w:t>)</w:t>
            </w:r>
          </w:p>
        </w:tc>
        <w:tc>
          <w:tcPr>
            <w:tcW w:w="1710" w:type="dxa"/>
            <w:shd w:val="clear" w:color="auto" w:fill="auto"/>
            <w:noWrap/>
            <w:vAlign w:val="center"/>
            <w:hideMark/>
          </w:tcPr>
          <w:p w14:paraId="57875C11" w14:textId="77777777" w:rsidR="00597CA9" w:rsidRPr="00597CA9" w:rsidRDefault="00597CA9" w:rsidP="00CE237A">
            <w:pPr>
              <w:spacing w:after="120" w:line="240" w:lineRule="auto"/>
              <w:jc w:val="center"/>
              <w:rPr>
                <w:rFonts w:ascii="Calibri" w:eastAsia="Calibri" w:hAnsi="Calibri" w:cs="Tunga"/>
                <w:sz w:val="20"/>
                <w:szCs w:val="20"/>
                <w:lang w:val="en-GB" w:bidi="en-US"/>
              </w:rPr>
            </w:pPr>
            <w:r w:rsidRPr="00597CA9">
              <w:rPr>
                <w:rFonts w:ascii="Calibri" w:eastAsia="Calibri" w:hAnsi="Calibri" w:cs="Tunga"/>
                <w:sz w:val="20"/>
                <w:szCs w:val="20"/>
                <w:lang w:val="en-GB" w:bidi="en-US"/>
              </w:rPr>
              <w:t>2,80</w:t>
            </w:r>
          </w:p>
        </w:tc>
        <w:tc>
          <w:tcPr>
            <w:tcW w:w="1664" w:type="dxa"/>
            <w:shd w:val="clear" w:color="auto" w:fill="auto"/>
            <w:noWrap/>
            <w:vAlign w:val="center"/>
            <w:hideMark/>
          </w:tcPr>
          <w:p w14:paraId="7EE3EFC2" w14:textId="77777777" w:rsidR="00597CA9" w:rsidRPr="00597CA9" w:rsidRDefault="00597CA9" w:rsidP="00CE237A">
            <w:pPr>
              <w:spacing w:after="120" w:line="240" w:lineRule="auto"/>
              <w:jc w:val="center"/>
              <w:rPr>
                <w:rFonts w:ascii="Calibri" w:eastAsia="Calibri" w:hAnsi="Calibri" w:cs="Tunga"/>
                <w:sz w:val="20"/>
                <w:szCs w:val="20"/>
                <w:lang w:val="en-GB" w:bidi="en-US"/>
              </w:rPr>
            </w:pPr>
            <w:r w:rsidRPr="00597CA9">
              <w:rPr>
                <w:rFonts w:ascii="Calibri" w:eastAsia="Calibri" w:hAnsi="Calibri" w:cs="Tunga"/>
                <w:sz w:val="20"/>
                <w:szCs w:val="20"/>
                <w:lang w:val="en-GB" w:bidi="en-US"/>
              </w:rPr>
              <w:t>2,98%</w:t>
            </w:r>
          </w:p>
        </w:tc>
      </w:tr>
      <w:tr w:rsidR="00597CA9" w:rsidRPr="00597CA9" w14:paraId="31202483" w14:textId="77777777" w:rsidTr="00CE237A">
        <w:trPr>
          <w:trHeight w:val="300"/>
          <w:tblHeader/>
        </w:trPr>
        <w:tc>
          <w:tcPr>
            <w:tcW w:w="4898" w:type="dxa"/>
            <w:shd w:val="clear" w:color="auto" w:fill="auto"/>
            <w:hideMark/>
          </w:tcPr>
          <w:p w14:paraId="70EF9CAE" w14:textId="1D28A58D" w:rsidR="00597CA9" w:rsidRPr="00597CA9" w:rsidRDefault="00597CA9" w:rsidP="00CE237A">
            <w:pPr>
              <w:spacing w:after="120" w:line="240" w:lineRule="auto"/>
              <w:rPr>
                <w:rFonts w:ascii="Calibri" w:eastAsia="Calibri" w:hAnsi="Calibri" w:cs="Tunga"/>
                <w:sz w:val="20"/>
                <w:szCs w:val="20"/>
                <w:lang w:bidi="en-US"/>
              </w:rPr>
            </w:pPr>
            <w:r w:rsidRPr="00597CA9">
              <w:rPr>
                <w:rFonts w:ascii="Calibri" w:eastAsia="Calibri" w:hAnsi="Calibri" w:cs="Tunga"/>
                <w:sz w:val="20"/>
                <w:szCs w:val="20"/>
                <w:lang w:bidi="en-US"/>
              </w:rPr>
              <w:t>Ψηφιακ</w:t>
            </w:r>
            <w:r w:rsidR="00CE237A">
              <w:rPr>
                <w:rFonts w:ascii="Calibri" w:eastAsia="Calibri" w:hAnsi="Calibri" w:cs="Tunga"/>
                <w:sz w:val="20"/>
                <w:szCs w:val="20"/>
                <w:lang w:bidi="en-US"/>
              </w:rPr>
              <w:t xml:space="preserve">ές τεχνολογίες και βιομηχανία </w:t>
            </w:r>
            <w:r w:rsidR="00CE237A" w:rsidRPr="00CE237A">
              <w:rPr>
                <w:rFonts w:ascii="Calibri" w:eastAsia="Calibri" w:hAnsi="Calibri" w:cs="Tunga"/>
                <w:sz w:val="20"/>
                <w:szCs w:val="20"/>
                <w:lang w:bidi="en-US"/>
              </w:rPr>
              <w:t xml:space="preserve">                            (</w:t>
            </w:r>
            <w:r w:rsidRPr="00597CA9">
              <w:rPr>
                <w:rFonts w:ascii="Calibri" w:eastAsia="Calibri" w:hAnsi="Calibri" w:cs="Tunga"/>
                <w:sz w:val="20"/>
                <w:szCs w:val="20"/>
                <w:lang w:val="en-US" w:bidi="en-US"/>
              </w:rPr>
              <w:t>Digital</w:t>
            </w:r>
            <w:r w:rsidRPr="00597CA9">
              <w:rPr>
                <w:rFonts w:ascii="Calibri" w:eastAsia="Calibri" w:hAnsi="Calibri" w:cs="Tunga"/>
                <w:sz w:val="20"/>
                <w:szCs w:val="20"/>
                <w:lang w:bidi="en-US"/>
              </w:rPr>
              <w:t xml:space="preserve"> &amp; </w:t>
            </w:r>
            <w:r w:rsidRPr="00597CA9">
              <w:rPr>
                <w:rFonts w:ascii="Calibri" w:eastAsia="Calibri" w:hAnsi="Calibri" w:cs="Tunga"/>
                <w:sz w:val="20"/>
                <w:szCs w:val="20"/>
                <w:lang w:val="en-US" w:bidi="en-US"/>
              </w:rPr>
              <w:t>industry</w:t>
            </w:r>
            <w:r w:rsidR="00CE237A" w:rsidRPr="00CE237A">
              <w:rPr>
                <w:rFonts w:ascii="Calibri" w:eastAsia="Calibri" w:hAnsi="Calibri" w:cs="Tunga"/>
                <w:sz w:val="20"/>
                <w:szCs w:val="20"/>
                <w:lang w:bidi="en-US"/>
              </w:rPr>
              <w:t>)</w:t>
            </w:r>
          </w:p>
        </w:tc>
        <w:tc>
          <w:tcPr>
            <w:tcW w:w="1710" w:type="dxa"/>
            <w:shd w:val="clear" w:color="auto" w:fill="auto"/>
            <w:noWrap/>
            <w:vAlign w:val="center"/>
            <w:hideMark/>
          </w:tcPr>
          <w:p w14:paraId="335AB60C" w14:textId="77777777" w:rsidR="00597CA9" w:rsidRPr="00597CA9" w:rsidRDefault="00597CA9" w:rsidP="00CE237A">
            <w:pPr>
              <w:spacing w:after="120" w:line="240" w:lineRule="auto"/>
              <w:jc w:val="center"/>
              <w:rPr>
                <w:rFonts w:ascii="Calibri" w:eastAsia="Calibri" w:hAnsi="Calibri" w:cs="Tunga"/>
                <w:sz w:val="20"/>
                <w:szCs w:val="20"/>
                <w:lang w:val="en-GB" w:bidi="en-US"/>
              </w:rPr>
            </w:pPr>
            <w:r w:rsidRPr="00597CA9">
              <w:rPr>
                <w:rFonts w:ascii="Calibri" w:eastAsia="Calibri" w:hAnsi="Calibri" w:cs="Tunga"/>
                <w:sz w:val="20"/>
                <w:szCs w:val="20"/>
                <w:lang w:val="en-GB" w:bidi="en-US"/>
              </w:rPr>
              <w:t>15,00</w:t>
            </w:r>
          </w:p>
        </w:tc>
        <w:tc>
          <w:tcPr>
            <w:tcW w:w="1664" w:type="dxa"/>
            <w:shd w:val="clear" w:color="auto" w:fill="auto"/>
            <w:noWrap/>
            <w:vAlign w:val="center"/>
            <w:hideMark/>
          </w:tcPr>
          <w:p w14:paraId="3A06C77F" w14:textId="77777777" w:rsidR="00597CA9" w:rsidRPr="00597CA9" w:rsidRDefault="00597CA9" w:rsidP="00CE237A">
            <w:pPr>
              <w:spacing w:after="120" w:line="240" w:lineRule="auto"/>
              <w:jc w:val="center"/>
              <w:rPr>
                <w:rFonts w:ascii="Calibri" w:eastAsia="Calibri" w:hAnsi="Calibri" w:cs="Tunga"/>
                <w:sz w:val="20"/>
                <w:szCs w:val="20"/>
                <w:lang w:val="en-GB" w:bidi="en-US"/>
              </w:rPr>
            </w:pPr>
            <w:r w:rsidRPr="00597CA9">
              <w:rPr>
                <w:rFonts w:ascii="Calibri" w:eastAsia="Calibri" w:hAnsi="Calibri" w:cs="Tunga"/>
                <w:sz w:val="20"/>
                <w:szCs w:val="20"/>
                <w:lang w:val="en-GB" w:bidi="en-US"/>
              </w:rPr>
              <w:t>15,94%</w:t>
            </w:r>
          </w:p>
        </w:tc>
      </w:tr>
      <w:tr w:rsidR="00597CA9" w:rsidRPr="00597CA9" w14:paraId="4CF28C2D" w14:textId="77777777" w:rsidTr="00CE237A">
        <w:trPr>
          <w:trHeight w:val="300"/>
          <w:tblHeader/>
        </w:trPr>
        <w:tc>
          <w:tcPr>
            <w:tcW w:w="4898" w:type="dxa"/>
            <w:shd w:val="clear" w:color="auto" w:fill="auto"/>
            <w:hideMark/>
          </w:tcPr>
          <w:p w14:paraId="3925731B" w14:textId="7F3F4334" w:rsidR="00597CA9" w:rsidRPr="00597CA9" w:rsidRDefault="00597CA9" w:rsidP="00CE237A">
            <w:pPr>
              <w:spacing w:after="120" w:line="240" w:lineRule="auto"/>
              <w:rPr>
                <w:rFonts w:ascii="Calibri" w:eastAsia="Calibri" w:hAnsi="Calibri" w:cs="Tunga"/>
                <w:sz w:val="20"/>
                <w:szCs w:val="20"/>
                <w:lang w:bidi="en-US"/>
              </w:rPr>
            </w:pPr>
            <w:r w:rsidRPr="00597CA9">
              <w:rPr>
                <w:rFonts w:ascii="Calibri" w:eastAsia="Calibri" w:hAnsi="Calibri" w:cs="Tunga"/>
                <w:sz w:val="20"/>
                <w:szCs w:val="20"/>
                <w:lang w:bidi="en-US"/>
              </w:rPr>
              <w:t xml:space="preserve">Κλίμα, ενέργεια, κινητικότητα (μεταφορές)  </w:t>
            </w:r>
            <w:r w:rsidR="00CE237A" w:rsidRPr="00CE237A">
              <w:rPr>
                <w:rFonts w:ascii="Calibri" w:eastAsia="Calibri" w:hAnsi="Calibri" w:cs="Tunga"/>
                <w:sz w:val="20"/>
                <w:szCs w:val="20"/>
                <w:lang w:bidi="en-US"/>
              </w:rPr>
              <w:t xml:space="preserve">                    (</w:t>
            </w:r>
            <w:r w:rsidRPr="00597CA9">
              <w:rPr>
                <w:rFonts w:ascii="Calibri" w:eastAsia="Calibri" w:hAnsi="Calibri" w:cs="Tunga"/>
                <w:sz w:val="20"/>
                <w:szCs w:val="20"/>
                <w:lang w:val="en-GB" w:bidi="en-US"/>
              </w:rPr>
              <w:t>Climate</w:t>
            </w:r>
            <w:r w:rsidRPr="00597CA9">
              <w:rPr>
                <w:rFonts w:ascii="Calibri" w:eastAsia="Calibri" w:hAnsi="Calibri" w:cs="Tunga"/>
                <w:sz w:val="20"/>
                <w:szCs w:val="20"/>
                <w:lang w:bidi="en-US"/>
              </w:rPr>
              <w:t xml:space="preserve">, </w:t>
            </w:r>
            <w:r w:rsidRPr="00597CA9">
              <w:rPr>
                <w:rFonts w:ascii="Calibri" w:eastAsia="Calibri" w:hAnsi="Calibri" w:cs="Tunga"/>
                <w:sz w:val="20"/>
                <w:szCs w:val="20"/>
                <w:lang w:val="en-GB" w:bidi="en-US"/>
              </w:rPr>
              <w:t>Energy</w:t>
            </w:r>
            <w:r w:rsidRPr="00597CA9">
              <w:rPr>
                <w:rFonts w:ascii="Calibri" w:eastAsia="Calibri" w:hAnsi="Calibri" w:cs="Tunga"/>
                <w:sz w:val="20"/>
                <w:szCs w:val="20"/>
                <w:lang w:bidi="en-US"/>
              </w:rPr>
              <w:t xml:space="preserve"> &amp; </w:t>
            </w:r>
            <w:r w:rsidRPr="00597CA9">
              <w:rPr>
                <w:rFonts w:ascii="Calibri" w:eastAsia="Calibri" w:hAnsi="Calibri" w:cs="Tunga"/>
                <w:sz w:val="20"/>
                <w:szCs w:val="20"/>
                <w:lang w:val="en-GB" w:bidi="en-US"/>
              </w:rPr>
              <w:t>Mobility</w:t>
            </w:r>
            <w:r w:rsidR="00CE237A" w:rsidRPr="00CE237A">
              <w:rPr>
                <w:rFonts w:ascii="Calibri" w:eastAsia="Calibri" w:hAnsi="Calibri" w:cs="Tunga"/>
                <w:sz w:val="20"/>
                <w:szCs w:val="20"/>
                <w:lang w:bidi="en-US"/>
              </w:rPr>
              <w:t>)</w:t>
            </w:r>
          </w:p>
        </w:tc>
        <w:tc>
          <w:tcPr>
            <w:tcW w:w="1710" w:type="dxa"/>
            <w:shd w:val="clear" w:color="auto" w:fill="auto"/>
            <w:noWrap/>
            <w:vAlign w:val="center"/>
            <w:hideMark/>
          </w:tcPr>
          <w:p w14:paraId="6CBDB184" w14:textId="77777777" w:rsidR="00597CA9" w:rsidRPr="00597CA9" w:rsidRDefault="00597CA9" w:rsidP="00CE237A">
            <w:pPr>
              <w:spacing w:after="120" w:line="240" w:lineRule="auto"/>
              <w:jc w:val="center"/>
              <w:rPr>
                <w:rFonts w:ascii="Calibri" w:eastAsia="Calibri" w:hAnsi="Calibri" w:cs="Tunga"/>
                <w:sz w:val="20"/>
                <w:szCs w:val="20"/>
                <w:lang w:val="en-GB" w:bidi="en-US"/>
              </w:rPr>
            </w:pPr>
            <w:r w:rsidRPr="00597CA9">
              <w:rPr>
                <w:rFonts w:ascii="Calibri" w:eastAsia="Calibri" w:hAnsi="Calibri" w:cs="Tunga"/>
                <w:sz w:val="20"/>
                <w:szCs w:val="20"/>
                <w:lang w:val="en-GB" w:bidi="en-US"/>
              </w:rPr>
              <w:t>15,00</w:t>
            </w:r>
          </w:p>
        </w:tc>
        <w:tc>
          <w:tcPr>
            <w:tcW w:w="1664" w:type="dxa"/>
            <w:shd w:val="clear" w:color="auto" w:fill="auto"/>
            <w:noWrap/>
            <w:vAlign w:val="center"/>
            <w:hideMark/>
          </w:tcPr>
          <w:p w14:paraId="44500592" w14:textId="77777777" w:rsidR="00597CA9" w:rsidRPr="00597CA9" w:rsidRDefault="00597CA9" w:rsidP="00CE237A">
            <w:pPr>
              <w:spacing w:after="120" w:line="240" w:lineRule="auto"/>
              <w:jc w:val="center"/>
              <w:rPr>
                <w:rFonts w:ascii="Calibri" w:eastAsia="Calibri" w:hAnsi="Calibri" w:cs="Tunga"/>
                <w:sz w:val="20"/>
                <w:szCs w:val="20"/>
                <w:lang w:val="en-GB" w:bidi="en-US"/>
              </w:rPr>
            </w:pPr>
            <w:r w:rsidRPr="00597CA9">
              <w:rPr>
                <w:rFonts w:ascii="Calibri" w:eastAsia="Calibri" w:hAnsi="Calibri" w:cs="Tunga"/>
                <w:sz w:val="20"/>
                <w:szCs w:val="20"/>
                <w:lang w:val="en-GB" w:bidi="en-US"/>
              </w:rPr>
              <w:t>15,94%</w:t>
            </w:r>
          </w:p>
        </w:tc>
      </w:tr>
      <w:tr w:rsidR="00597CA9" w:rsidRPr="00597CA9" w14:paraId="27C365DE" w14:textId="77777777" w:rsidTr="00CE237A">
        <w:trPr>
          <w:trHeight w:val="300"/>
          <w:tblHeader/>
        </w:trPr>
        <w:tc>
          <w:tcPr>
            <w:tcW w:w="4898" w:type="dxa"/>
            <w:shd w:val="clear" w:color="auto" w:fill="auto"/>
            <w:hideMark/>
          </w:tcPr>
          <w:p w14:paraId="0FF887E5" w14:textId="3B63D06A" w:rsidR="00597CA9" w:rsidRPr="00597CA9" w:rsidRDefault="00597CA9" w:rsidP="00CE237A">
            <w:pPr>
              <w:spacing w:after="120" w:line="240" w:lineRule="auto"/>
              <w:rPr>
                <w:rFonts w:ascii="Calibri" w:eastAsia="Calibri" w:hAnsi="Calibri" w:cs="Tunga"/>
                <w:sz w:val="20"/>
                <w:szCs w:val="20"/>
                <w:lang w:val="en-US" w:bidi="en-US"/>
              </w:rPr>
            </w:pPr>
            <w:r w:rsidRPr="00597CA9">
              <w:rPr>
                <w:rFonts w:ascii="Calibri" w:eastAsia="Calibri" w:hAnsi="Calibri" w:cs="Tunga"/>
                <w:sz w:val="20"/>
                <w:szCs w:val="20"/>
                <w:lang w:bidi="en-US"/>
              </w:rPr>
              <w:t>Τρόφιμα</w:t>
            </w:r>
            <w:r w:rsidRPr="00597CA9">
              <w:rPr>
                <w:rFonts w:ascii="Calibri" w:eastAsia="Calibri" w:hAnsi="Calibri" w:cs="Tunga"/>
                <w:sz w:val="20"/>
                <w:szCs w:val="20"/>
                <w:lang w:val="en-GB" w:bidi="en-US"/>
              </w:rPr>
              <w:t xml:space="preserve"> και </w:t>
            </w:r>
            <w:r w:rsidRPr="00597CA9">
              <w:rPr>
                <w:rFonts w:ascii="Calibri" w:eastAsia="Calibri" w:hAnsi="Calibri" w:cs="Tunga"/>
                <w:sz w:val="20"/>
                <w:szCs w:val="20"/>
                <w:lang w:bidi="en-US"/>
              </w:rPr>
              <w:t>φυσικοί πόροι</w:t>
            </w:r>
            <w:r w:rsidR="00CE237A">
              <w:rPr>
                <w:rFonts w:ascii="Calibri" w:eastAsia="Calibri" w:hAnsi="Calibri" w:cs="Tunga"/>
                <w:sz w:val="20"/>
                <w:szCs w:val="20"/>
                <w:lang w:val="en-US" w:bidi="en-US"/>
              </w:rPr>
              <w:t xml:space="preserve">                                                      </w:t>
            </w:r>
            <w:r w:rsidRPr="00597CA9">
              <w:rPr>
                <w:rFonts w:ascii="Calibri" w:eastAsia="Calibri" w:hAnsi="Calibri" w:cs="Tunga"/>
                <w:sz w:val="20"/>
                <w:szCs w:val="20"/>
                <w:lang w:val="en-US" w:bidi="en-US"/>
              </w:rPr>
              <w:t xml:space="preserve"> </w:t>
            </w:r>
            <w:r w:rsidR="00CE237A">
              <w:rPr>
                <w:rFonts w:ascii="Calibri" w:eastAsia="Calibri" w:hAnsi="Calibri" w:cs="Tunga"/>
                <w:sz w:val="20"/>
                <w:szCs w:val="20"/>
                <w:lang w:val="en-US" w:bidi="en-US"/>
              </w:rPr>
              <w:t>(</w:t>
            </w:r>
            <w:r w:rsidRPr="00597CA9">
              <w:rPr>
                <w:rFonts w:ascii="Calibri" w:eastAsia="Calibri" w:hAnsi="Calibri" w:cs="Tunga"/>
                <w:sz w:val="20"/>
                <w:szCs w:val="20"/>
                <w:lang w:val="en-US" w:bidi="en-US"/>
              </w:rPr>
              <w:t>Food &amp; Natural Resources</w:t>
            </w:r>
            <w:r w:rsidR="00CE237A">
              <w:rPr>
                <w:rFonts w:ascii="Calibri" w:eastAsia="Calibri" w:hAnsi="Calibri" w:cs="Tunga"/>
                <w:sz w:val="20"/>
                <w:szCs w:val="20"/>
                <w:lang w:val="en-US" w:bidi="en-US"/>
              </w:rPr>
              <w:t>)</w:t>
            </w:r>
          </w:p>
        </w:tc>
        <w:tc>
          <w:tcPr>
            <w:tcW w:w="1710" w:type="dxa"/>
            <w:shd w:val="clear" w:color="auto" w:fill="auto"/>
            <w:noWrap/>
            <w:vAlign w:val="center"/>
            <w:hideMark/>
          </w:tcPr>
          <w:p w14:paraId="4C822519" w14:textId="77777777" w:rsidR="00597CA9" w:rsidRPr="00597CA9" w:rsidRDefault="00597CA9" w:rsidP="00CE237A">
            <w:pPr>
              <w:spacing w:after="120" w:line="240" w:lineRule="auto"/>
              <w:jc w:val="center"/>
              <w:rPr>
                <w:rFonts w:ascii="Calibri" w:eastAsia="Calibri" w:hAnsi="Calibri" w:cs="Tunga"/>
                <w:sz w:val="20"/>
                <w:szCs w:val="20"/>
                <w:lang w:val="en-GB" w:bidi="en-US"/>
              </w:rPr>
            </w:pPr>
            <w:r w:rsidRPr="00597CA9">
              <w:rPr>
                <w:rFonts w:ascii="Calibri" w:eastAsia="Calibri" w:hAnsi="Calibri" w:cs="Tunga"/>
                <w:sz w:val="20"/>
                <w:szCs w:val="20"/>
                <w:lang w:val="en-GB" w:bidi="en-US"/>
              </w:rPr>
              <w:t>10,00</w:t>
            </w:r>
          </w:p>
        </w:tc>
        <w:tc>
          <w:tcPr>
            <w:tcW w:w="1664" w:type="dxa"/>
            <w:shd w:val="clear" w:color="auto" w:fill="auto"/>
            <w:noWrap/>
            <w:vAlign w:val="center"/>
            <w:hideMark/>
          </w:tcPr>
          <w:p w14:paraId="37D5FFCE" w14:textId="77777777" w:rsidR="00597CA9" w:rsidRPr="00597CA9" w:rsidRDefault="00597CA9" w:rsidP="00CE237A">
            <w:pPr>
              <w:spacing w:after="120" w:line="240" w:lineRule="auto"/>
              <w:jc w:val="center"/>
              <w:rPr>
                <w:rFonts w:ascii="Calibri" w:eastAsia="Calibri" w:hAnsi="Calibri" w:cs="Tunga"/>
                <w:sz w:val="20"/>
                <w:szCs w:val="20"/>
                <w:lang w:val="en-GB" w:bidi="en-US"/>
              </w:rPr>
            </w:pPr>
            <w:r w:rsidRPr="00597CA9">
              <w:rPr>
                <w:rFonts w:ascii="Calibri" w:eastAsia="Calibri" w:hAnsi="Calibri" w:cs="Tunga"/>
                <w:sz w:val="20"/>
                <w:szCs w:val="20"/>
                <w:lang w:val="en-GB" w:bidi="en-US"/>
              </w:rPr>
              <w:t>10,63%</w:t>
            </w:r>
          </w:p>
        </w:tc>
      </w:tr>
      <w:tr w:rsidR="00597CA9" w:rsidRPr="00597CA9" w14:paraId="3A472C1F" w14:textId="77777777" w:rsidTr="00CE237A">
        <w:trPr>
          <w:trHeight w:val="300"/>
          <w:tblHeader/>
        </w:trPr>
        <w:tc>
          <w:tcPr>
            <w:tcW w:w="4898" w:type="dxa"/>
            <w:shd w:val="clear" w:color="auto" w:fill="auto"/>
            <w:hideMark/>
          </w:tcPr>
          <w:p w14:paraId="0E27BBEF" w14:textId="15E12F6E" w:rsidR="00597CA9" w:rsidRPr="00597CA9" w:rsidRDefault="00597CA9" w:rsidP="00CE237A">
            <w:pPr>
              <w:spacing w:after="120" w:line="240" w:lineRule="auto"/>
              <w:rPr>
                <w:rFonts w:ascii="Calibri" w:eastAsia="Calibri" w:hAnsi="Calibri" w:cs="Tunga"/>
                <w:sz w:val="20"/>
                <w:szCs w:val="20"/>
                <w:lang w:bidi="en-US"/>
              </w:rPr>
            </w:pPr>
            <w:r w:rsidRPr="00597CA9">
              <w:rPr>
                <w:rFonts w:ascii="Calibri" w:eastAsia="Calibri" w:hAnsi="Calibri" w:cs="Tunga"/>
                <w:sz w:val="20"/>
                <w:szCs w:val="20"/>
                <w:lang w:bidi="en-US"/>
              </w:rPr>
              <w:t>Μη πυρηνικές άμεσες δράσεις Κοινού Κέντρου Ερευνών (</w:t>
            </w:r>
            <w:r w:rsidRPr="00597CA9">
              <w:rPr>
                <w:rFonts w:ascii="Calibri" w:eastAsia="Calibri" w:hAnsi="Calibri" w:cs="Tunga"/>
                <w:sz w:val="20"/>
                <w:szCs w:val="20"/>
                <w:lang w:val="en-US" w:bidi="en-US"/>
              </w:rPr>
              <w:t>J</w:t>
            </w:r>
            <w:r w:rsidR="001114C2">
              <w:rPr>
                <w:rFonts w:ascii="Calibri" w:eastAsia="Calibri" w:hAnsi="Calibri" w:cs="Tunga"/>
                <w:sz w:val="20"/>
                <w:szCs w:val="20"/>
                <w:lang w:val="en-US" w:bidi="en-US"/>
              </w:rPr>
              <w:t>oint</w:t>
            </w:r>
            <w:r w:rsidR="001114C2" w:rsidRPr="001114C2">
              <w:rPr>
                <w:rFonts w:ascii="Calibri" w:eastAsia="Calibri" w:hAnsi="Calibri" w:cs="Tunga"/>
                <w:sz w:val="20"/>
                <w:szCs w:val="20"/>
                <w:lang w:bidi="en-US"/>
              </w:rPr>
              <w:t xml:space="preserve"> </w:t>
            </w:r>
            <w:r w:rsidRPr="00597CA9">
              <w:rPr>
                <w:rFonts w:ascii="Calibri" w:eastAsia="Calibri" w:hAnsi="Calibri" w:cs="Tunga"/>
                <w:sz w:val="20"/>
                <w:szCs w:val="20"/>
                <w:lang w:val="en-US" w:bidi="en-US"/>
              </w:rPr>
              <w:t>R</w:t>
            </w:r>
            <w:r w:rsidR="001114C2">
              <w:rPr>
                <w:rFonts w:ascii="Calibri" w:eastAsia="Calibri" w:hAnsi="Calibri" w:cs="Tunga"/>
                <w:sz w:val="20"/>
                <w:szCs w:val="20"/>
                <w:lang w:val="en-US" w:bidi="en-US"/>
              </w:rPr>
              <w:t>esearch</w:t>
            </w:r>
            <w:r w:rsidR="001114C2">
              <w:rPr>
                <w:rFonts w:ascii="Calibri" w:eastAsia="Calibri" w:hAnsi="Calibri" w:cs="Tunga"/>
                <w:sz w:val="20"/>
                <w:szCs w:val="20"/>
                <w:lang w:bidi="en-US"/>
              </w:rPr>
              <w:t xml:space="preserve"> </w:t>
            </w:r>
            <w:r w:rsidRPr="00597CA9">
              <w:rPr>
                <w:rFonts w:ascii="Calibri" w:eastAsia="Calibri" w:hAnsi="Calibri" w:cs="Tunga"/>
                <w:sz w:val="20"/>
                <w:szCs w:val="20"/>
                <w:lang w:val="en-US" w:bidi="en-US"/>
              </w:rPr>
              <w:t>C</w:t>
            </w:r>
            <w:r w:rsidR="001114C2">
              <w:rPr>
                <w:rFonts w:ascii="Calibri" w:eastAsia="Calibri" w:hAnsi="Calibri" w:cs="Tunga"/>
                <w:sz w:val="20"/>
                <w:szCs w:val="20"/>
                <w:lang w:val="en-US" w:bidi="en-US"/>
              </w:rPr>
              <w:t>entre</w:t>
            </w:r>
            <w:r w:rsidR="001114C2" w:rsidRPr="001114C2">
              <w:rPr>
                <w:rFonts w:ascii="Calibri" w:eastAsia="Calibri" w:hAnsi="Calibri" w:cs="Tunga"/>
                <w:sz w:val="20"/>
                <w:szCs w:val="20"/>
                <w:lang w:bidi="en-US"/>
              </w:rPr>
              <w:t>-</w:t>
            </w:r>
            <w:r w:rsidR="001114C2">
              <w:rPr>
                <w:rFonts w:ascii="Calibri" w:eastAsia="Calibri" w:hAnsi="Calibri" w:cs="Tunga"/>
                <w:sz w:val="20"/>
                <w:szCs w:val="20"/>
                <w:lang w:val="en-US" w:bidi="en-US"/>
              </w:rPr>
              <w:t>JRC</w:t>
            </w:r>
            <w:r w:rsidRPr="00597CA9">
              <w:rPr>
                <w:rFonts w:ascii="Calibri" w:eastAsia="Calibri" w:hAnsi="Calibri" w:cs="Tunga"/>
                <w:sz w:val="20"/>
                <w:szCs w:val="20"/>
                <w:lang w:bidi="en-US"/>
              </w:rPr>
              <w:t>)</w:t>
            </w:r>
          </w:p>
        </w:tc>
        <w:tc>
          <w:tcPr>
            <w:tcW w:w="1710" w:type="dxa"/>
            <w:shd w:val="clear" w:color="auto" w:fill="auto"/>
            <w:noWrap/>
            <w:vAlign w:val="center"/>
            <w:hideMark/>
          </w:tcPr>
          <w:p w14:paraId="256181D7" w14:textId="77777777" w:rsidR="00597CA9" w:rsidRPr="00597CA9" w:rsidRDefault="00597CA9" w:rsidP="00CE237A">
            <w:pPr>
              <w:spacing w:after="120" w:line="240" w:lineRule="auto"/>
              <w:jc w:val="center"/>
              <w:rPr>
                <w:rFonts w:ascii="Calibri" w:eastAsia="Calibri" w:hAnsi="Calibri" w:cs="Tunga"/>
                <w:sz w:val="20"/>
                <w:szCs w:val="20"/>
                <w:lang w:val="en-GB" w:bidi="en-US"/>
              </w:rPr>
            </w:pPr>
            <w:r w:rsidRPr="00597CA9">
              <w:rPr>
                <w:rFonts w:ascii="Calibri" w:eastAsia="Calibri" w:hAnsi="Calibri" w:cs="Tunga"/>
                <w:sz w:val="20"/>
                <w:szCs w:val="20"/>
                <w:lang w:val="en-GB" w:bidi="en-US"/>
              </w:rPr>
              <w:t>2,20</w:t>
            </w:r>
          </w:p>
        </w:tc>
        <w:tc>
          <w:tcPr>
            <w:tcW w:w="1664" w:type="dxa"/>
            <w:shd w:val="clear" w:color="auto" w:fill="auto"/>
            <w:noWrap/>
            <w:vAlign w:val="center"/>
            <w:hideMark/>
          </w:tcPr>
          <w:p w14:paraId="28BEC98F" w14:textId="77777777" w:rsidR="00597CA9" w:rsidRPr="00597CA9" w:rsidRDefault="00597CA9" w:rsidP="00CE237A">
            <w:pPr>
              <w:spacing w:after="120" w:line="240" w:lineRule="auto"/>
              <w:jc w:val="center"/>
              <w:rPr>
                <w:rFonts w:ascii="Calibri" w:eastAsia="Calibri" w:hAnsi="Calibri" w:cs="Tunga"/>
                <w:sz w:val="20"/>
                <w:szCs w:val="20"/>
                <w:lang w:val="en-GB" w:bidi="en-US"/>
              </w:rPr>
            </w:pPr>
            <w:r w:rsidRPr="00597CA9">
              <w:rPr>
                <w:rFonts w:ascii="Calibri" w:eastAsia="Calibri" w:hAnsi="Calibri" w:cs="Tunga"/>
                <w:sz w:val="20"/>
                <w:szCs w:val="20"/>
                <w:lang w:val="en-GB" w:bidi="en-US"/>
              </w:rPr>
              <w:t>2,34%</w:t>
            </w:r>
          </w:p>
        </w:tc>
      </w:tr>
      <w:tr w:rsidR="00597CA9" w:rsidRPr="00597CA9" w14:paraId="08C078BC" w14:textId="77777777" w:rsidTr="00CE237A">
        <w:trPr>
          <w:trHeight w:val="315"/>
          <w:tblHeader/>
        </w:trPr>
        <w:tc>
          <w:tcPr>
            <w:tcW w:w="4898" w:type="dxa"/>
            <w:shd w:val="clear" w:color="auto" w:fill="auto"/>
            <w:hideMark/>
          </w:tcPr>
          <w:p w14:paraId="57746B71" w14:textId="617AE6F9" w:rsidR="00597CA9" w:rsidRPr="00CE237A" w:rsidRDefault="00CE237A" w:rsidP="0056005A">
            <w:pPr>
              <w:spacing w:after="120" w:line="240" w:lineRule="auto"/>
              <w:jc w:val="center"/>
              <w:rPr>
                <w:rFonts w:ascii="Calibri" w:eastAsia="Calibri" w:hAnsi="Calibri" w:cs="Tunga"/>
                <w:b/>
                <w:bCs/>
                <w:lang w:bidi="en-US"/>
              </w:rPr>
            </w:pPr>
            <w:r>
              <w:rPr>
                <w:rFonts w:ascii="Calibri" w:eastAsia="Calibri" w:hAnsi="Calibri" w:cs="Tunga"/>
                <w:b/>
                <w:bCs/>
                <w:lang w:bidi="en-US"/>
              </w:rPr>
              <w:t>Πυλώνας ΙΙΙ</w:t>
            </w:r>
            <w:r w:rsidRPr="00CE237A">
              <w:rPr>
                <w:rFonts w:ascii="Calibri" w:eastAsia="Calibri" w:hAnsi="Calibri" w:cs="Tunga"/>
                <w:b/>
                <w:bCs/>
                <w:lang w:bidi="en-US"/>
              </w:rPr>
              <w:t xml:space="preserve">: Ανοικτή Καινοτομία </w:t>
            </w:r>
            <w:r w:rsidR="00597CA9" w:rsidRPr="00CE237A">
              <w:rPr>
                <w:rFonts w:ascii="Calibri" w:eastAsia="Calibri" w:hAnsi="Calibri" w:cs="Tunga"/>
                <w:b/>
                <w:bCs/>
                <w:lang w:bidi="en-US"/>
              </w:rPr>
              <w:t xml:space="preserve"> </w:t>
            </w:r>
            <w:r w:rsidRPr="00CE237A">
              <w:rPr>
                <w:rFonts w:ascii="Calibri" w:eastAsia="Calibri" w:hAnsi="Calibri" w:cs="Tunga"/>
                <w:b/>
                <w:bCs/>
                <w:lang w:bidi="en-US"/>
              </w:rPr>
              <w:t xml:space="preserve">                               (</w:t>
            </w:r>
            <w:r w:rsidR="00597CA9" w:rsidRPr="00CE237A">
              <w:rPr>
                <w:rFonts w:ascii="Calibri" w:eastAsia="Calibri" w:hAnsi="Calibri" w:cs="Tunga"/>
                <w:b/>
                <w:bCs/>
                <w:lang w:val="en-US" w:bidi="en-US"/>
              </w:rPr>
              <w:t>Open</w:t>
            </w:r>
            <w:r w:rsidR="00597CA9" w:rsidRPr="00CE237A">
              <w:rPr>
                <w:rFonts w:ascii="Calibri" w:eastAsia="Calibri" w:hAnsi="Calibri" w:cs="Tunga"/>
                <w:b/>
                <w:bCs/>
                <w:lang w:bidi="en-US"/>
              </w:rPr>
              <w:t xml:space="preserve"> </w:t>
            </w:r>
            <w:r w:rsidR="00597CA9" w:rsidRPr="00CE237A">
              <w:rPr>
                <w:rFonts w:ascii="Calibri" w:eastAsia="Calibri" w:hAnsi="Calibri" w:cs="Tunga"/>
                <w:b/>
                <w:bCs/>
                <w:lang w:val="en-US" w:bidi="en-US"/>
              </w:rPr>
              <w:t>Innovation</w:t>
            </w:r>
            <w:r w:rsidRPr="00CE237A">
              <w:rPr>
                <w:rFonts w:ascii="Calibri" w:eastAsia="Calibri" w:hAnsi="Calibri" w:cs="Tunga"/>
                <w:b/>
                <w:bCs/>
                <w:lang w:bidi="en-US"/>
              </w:rPr>
              <w:t>)</w:t>
            </w:r>
          </w:p>
        </w:tc>
        <w:tc>
          <w:tcPr>
            <w:tcW w:w="1710" w:type="dxa"/>
            <w:shd w:val="clear" w:color="auto" w:fill="auto"/>
            <w:noWrap/>
            <w:vAlign w:val="center"/>
            <w:hideMark/>
          </w:tcPr>
          <w:p w14:paraId="284AA126" w14:textId="77777777" w:rsidR="00597CA9" w:rsidRPr="00CE237A" w:rsidRDefault="00597CA9" w:rsidP="00CE237A">
            <w:pPr>
              <w:spacing w:after="120" w:line="240" w:lineRule="auto"/>
              <w:jc w:val="center"/>
              <w:rPr>
                <w:rFonts w:ascii="Calibri" w:eastAsia="Calibri" w:hAnsi="Calibri" w:cs="Tunga"/>
                <w:b/>
                <w:lang w:val="en-GB" w:bidi="en-US"/>
              </w:rPr>
            </w:pPr>
            <w:r w:rsidRPr="00CE237A">
              <w:rPr>
                <w:rFonts w:ascii="Calibri" w:eastAsia="Calibri" w:hAnsi="Calibri" w:cs="Tunga"/>
                <w:b/>
                <w:lang w:val="en-GB" w:bidi="en-US"/>
              </w:rPr>
              <w:t>13,50</w:t>
            </w:r>
          </w:p>
        </w:tc>
        <w:tc>
          <w:tcPr>
            <w:tcW w:w="1664" w:type="dxa"/>
            <w:shd w:val="clear" w:color="auto" w:fill="auto"/>
            <w:noWrap/>
            <w:vAlign w:val="center"/>
            <w:hideMark/>
          </w:tcPr>
          <w:p w14:paraId="5214F323" w14:textId="77777777" w:rsidR="00597CA9" w:rsidRPr="00CE237A" w:rsidRDefault="00597CA9" w:rsidP="00CE237A">
            <w:pPr>
              <w:spacing w:after="120" w:line="240" w:lineRule="auto"/>
              <w:jc w:val="center"/>
              <w:rPr>
                <w:rFonts w:ascii="Calibri" w:eastAsia="Calibri" w:hAnsi="Calibri" w:cs="Tunga"/>
                <w:b/>
                <w:bCs/>
                <w:lang w:val="en-GB" w:bidi="en-US"/>
              </w:rPr>
            </w:pPr>
            <w:r w:rsidRPr="00CE237A">
              <w:rPr>
                <w:rFonts w:ascii="Calibri" w:eastAsia="Calibri" w:hAnsi="Calibri" w:cs="Tunga"/>
                <w:b/>
                <w:bCs/>
                <w:lang w:val="en-GB" w:bidi="en-US"/>
              </w:rPr>
              <w:t>14,35%</w:t>
            </w:r>
          </w:p>
        </w:tc>
      </w:tr>
      <w:tr w:rsidR="00597CA9" w:rsidRPr="00597CA9" w14:paraId="67AF1F9C" w14:textId="77777777" w:rsidTr="00CE237A">
        <w:trPr>
          <w:trHeight w:val="300"/>
          <w:tblHeader/>
        </w:trPr>
        <w:tc>
          <w:tcPr>
            <w:tcW w:w="4898" w:type="dxa"/>
            <w:shd w:val="clear" w:color="auto" w:fill="auto"/>
            <w:hideMark/>
          </w:tcPr>
          <w:p w14:paraId="5AE470CE" w14:textId="2D699274" w:rsidR="00597CA9" w:rsidRPr="00597CA9" w:rsidRDefault="00597CA9" w:rsidP="00CE237A">
            <w:pPr>
              <w:spacing w:after="120" w:line="240" w:lineRule="auto"/>
              <w:rPr>
                <w:rFonts w:ascii="Calibri" w:eastAsia="Calibri" w:hAnsi="Calibri" w:cs="Tunga"/>
                <w:sz w:val="20"/>
                <w:szCs w:val="20"/>
                <w:lang w:bidi="en-US"/>
              </w:rPr>
            </w:pPr>
            <w:r w:rsidRPr="00597CA9">
              <w:rPr>
                <w:rFonts w:ascii="Calibri" w:eastAsia="Calibri" w:hAnsi="Calibri" w:cs="Tunga"/>
                <w:sz w:val="20"/>
                <w:szCs w:val="20"/>
                <w:lang w:bidi="en-US"/>
              </w:rPr>
              <w:t xml:space="preserve">Ευρωπαϊκό Συμβούλιο Καινοτομίας </w:t>
            </w:r>
            <w:r w:rsidR="00CE237A">
              <w:rPr>
                <w:rFonts w:ascii="Calibri" w:eastAsia="Calibri" w:hAnsi="Calibri" w:cs="Tunga"/>
                <w:sz w:val="20"/>
                <w:szCs w:val="20"/>
                <w:lang w:bidi="en-US"/>
              </w:rPr>
              <w:t xml:space="preserve">                           </w:t>
            </w:r>
            <w:r w:rsidRPr="00597CA9">
              <w:rPr>
                <w:rFonts w:ascii="Calibri" w:eastAsia="Calibri" w:hAnsi="Calibri" w:cs="Tunga"/>
                <w:sz w:val="20"/>
                <w:szCs w:val="20"/>
                <w:lang w:bidi="en-US"/>
              </w:rPr>
              <w:t xml:space="preserve"> </w:t>
            </w:r>
            <w:r w:rsidR="00CE237A">
              <w:rPr>
                <w:rFonts w:ascii="Calibri" w:eastAsia="Calibri" w:hAnsi="Calibri" w:cs="Tunga"/>
                <w:sz w:val="20"/>
                <w:szCs w:val="20"/>
                <w:lang w:bidi="en-US"/>
              </w:rPr>
              <w:t>(</w:t>
            </w:r>
            <w:r w:rsidRPr="00597CA9">
              <w:rPr>
                <w:rFonts w:ascii="Calibri" w:eastAsia="Calibri" w:hAnsi="Calibri" w:cs="Tunga"/>
                <w:sz w:val="20"/>
                <w:szCs w:val="20"/>
                <w:lang w:val="en-US" w:bidi="en-US"/>
              </w:rPr>
              <w:t>European</w:t>
            </w:r>
            <w:r w:rsidRPr="00597CA9">
              <w:rPr>
                <w:rFonts w:ascii="Calibri" w:eastAsia="Calibri" w:hAnsi="Calibri" w:cs="Tunga"/>
                <w:sz w:val="20"/>
                <w:szCs w:val="20"/>
                <w:lang w:bidi="en-US"/>
              </w:rPr>
              <w:t xml:space="preserve"> </w:t>
            </w:r>
            <w:r w:rsidRPr="00597CA9">
              <w:rPr>
                <w:rFonts w:ascii="Calibri" w:eastAsia="Calibri" w:hAnsi="Calibri" w:cs="Tunga"/>
                <w:sz w:val="20"/>
                <w:szCs w:val="20"/>
                <w:lang w:val="en-US" w:bidi="en-US"/>
              </w:rPr>
              <w:t>Innovation</w:t>
            </w:r>
            <w:r w:rsidRPr="00597CA9">
              <w:rPr>
                <w:rFonts w:ascii="Calibri" w:eastAsia="Calibri" w:hAnsi="Calibri" w:cs="Tunga"/>
                <w:sz w:val="20"/>
                <w:szCs w:val="20"/>
                <w:lang w:bidi="en-US"/>
              </w:rPr>
              <w:t xml:space="preserve"> </w:t>
            </w:r>
            <w:r w:rsidRPr="00597CA9">
              <w:rPr>
                <w:rFonts w:ascii="Calibri" w:eastAsia="Calibri" w:hAnsi="Calibri" w:cs="Tunga"/>
                <w:sz w:val="20"/>
                <w:szCs w:val="20"/>
                <w:lang w:val="en-US" w:bidi="en-US"/>
              </w:rPr>
              <w:t>Council</w:t>
            </w:r>
            <w:r w:rsidR="00CE237A">
              <w:rPr>
                <w:rFonts w:ascii="Calibri" w:eastAsia="Calibri" w:hAnsi="Calibri" w:cs="Tunga"/>
                <w:sz w:val="20"/>
                <w:szCs w:val="20"/>
                <w:lang w:bidi="en-US"/>
              </w:rPr>
              <w:t xml:space="preserve"> -</w:t>
            </w:r>
            <w:r w:rsidRPr="00597CA9">
              <w:rPr>
                <w:rFonts w:ascii="Calibri" w:eastAsia="Calibri" w:hAnsi="Calibri" w:cs="Tunga"/>
                <w:sz w:val="20"/>
                <w:szCs w:val="20"/>
                <w:lang w:val="en-US" w:bidi="en-US"/>
              </w:rPr>
              <w:t>EIC</w:t>
            </w:r>
            <w:r w:rsidRPr="00597CA9">
              <w:rPr>
                <w:rFonts w:ascii="Calibri" w:eastAsia="Calibri" w:hAnsi="Calibri" w:cs="Tunga"/>
                <w:sz w:val="20"/>
                <w:szCs w:val="20"/>
                <w:lang w:bidi="en-US"/>
              </w:rPr>
              <w:t>)</w:t>
            </w:r>
          </w:p>
        </w:tc>
        <w:tc>
          <w:tcPr>
            <w:tcW w:w="1710" w:type="dxa"/>
            <w:shd w:val="clear" w:color="auto" w:fill="auto"/>
            <w:noWrap/>
            <w:vAlign w:val="center"/>
            <w:hideMark/>
          </w:tcPr>
          <w:p w14:paraId="08C864A2" w14:textId="77777777" w:rsidR="00597CA9" w:rsidRPr="00597CA9" w:rsidRDefault="00597CA9" w:rsidP="00CE237A">
            <w:pPr>
              <w:spacing w:after="120" w:line="240" w:lineRule="auto"/>
              <w:jc w:val="center"/>
              <w:rPr>
                <w:rFonts w:ascii="Calibri" w:eastAsia="Calibri" w:hAnsi="Calibri" w:cs="Tunga"/>
                <w:sz w:val="20"/>
                <w:szCs w:val="20"/>
                <w:lang w:val="en-GB" w:bidi="en-US"/>
              </w:rPr>
            </w:pPr>
            <w:r w:rsidRPr="00597CA9">
              <w:rPr>
                <w:rFonts w:ascii="Calibri" w:eastAsia="Calibri" w:hAnsi="Calibri" w:cs="Tunga"/>
                <w:sz w:val="20"/>
                <w:szCs w:val="20"/>
                <w:lang w:val="en-GB" w:bidi="en-US"/>
              </w:rPr>
              <w:t>10,00</w:t>
            </w:r>
          </w:p>
        </w:tc>
        <w:tc>
          <w:tcPr>
            <w:tcW w:w="1664" w:type="dxa"/>
            <w:shd w:val="clear" w:color="auto" w:fill="auto"/>
            <w:noWrap/>
            <w:vAlign w:val="center"/>
            <w:hideMark/>
          </w:tcPr>
          <w:p w14:paraId="0AC94D82" w14:textId="77777777" w:rsidR="00597CA9" w:rsidRPr="00597CA9" w:rsidRDefault="00597CA9" w:rsidP="00CE237A">
            <w:pPr>
              <w:spacing w:after="120" w:line="240" w:lineRule="auto"/>
              <w:jc w:val="center"/>
              <w:rPr>
                <w:rFonts w:ascii="Calibri" w:eastAsia="Calibri" w:hAnsi="Calibri" w:cs="Tunga"/>
                <w:sz w:val="20"/>
                <w:szCs w:val="20"/>
                <w:lang w:val="en-GB" w:bidi="en-US"/>
              </w:rPr>
            </w:pPr>
            <w:r w:rsidRPr="00597CA9">
              <w:rPr>
                <w:rFonts w:ascii="Calibri" w:eastAsia="Calibri" w:hAnsi="Calibri" w:cs="Tunga"/>
                <w:sz w:val="20"/>
                <w:szCs w:val="20"/>
                <w:lang w:val="en-GB" w:bidi="en-US"/>
              </w:rPr>
              <w:t>10,63%</w:t>
            </w:r>
          </w:p>
        </w:tc>
      </w:tr>
      <w:tr w:rsidR="00597CA9" w:rsidRPr="00597CA9" w14:paraId="23F248CD" w14:textId="77777777" w:rsidTr="00CE237A">
        <w:trPr>
          <w:trHeight w:val="300"/>
          <w:tblHeader/>
        </w:trPr>
        <w:tc>
          <w:tcPr>
            <w:tcW w:w="4898" w:type="dxa"/>
            <w:shd w:val="clear" w:color="auto" w:fill="auto"/>
            <w:hideMark/>
          </w:tcPr>
          <w:p w14:paraId="445C8408" w14:textId="7DE708F3" w:rsidR="00597CA9" w:rsidRPr="00CE237A" w:rsidRDefault="00597CA9" w:rsidP="00CE237A">
            <w:pPr>
              <w:spacing w:after="120" w:line="240" w:lineRule="auto"/>
              <w:rPr>
                <w:rFonts w:ascii="Calibri" w:eastAsia="Calibri" w:hAnsi="Calibri" w:cs="Tunga"/>
                <w:sz w:val="20"/>
                <w:szCs w:val="20"/>
                <w:lang w:bidi="en-US"/>
              </w:rPr>
            </w:pPr>
            <w:r w:rsidRPr="00597CA9">
              <w:rPr>
                <w:rFonts w:ascii="Calibri" w:eastAsia="Calibri" w:hAnsi="Calibri" w:cs="Tunga"/>
                <w:sz w:val="20"/>
                <w:szCs w:val="20"/>
                <w:lang w:bidi="en-US"/>
              </w:rPr>
              <w:t>Ευρωπ</w:t>
            </w:r>
            <w:r w:rsidR="00CE237A">
              <w:rPr>
                <w:rFonts w:ascii="Calibri" w:eastAsia="Calibri" w:hAnsi="Calibri" w:cs="Tunga"/>
                <w:sz w:val="20"/>
                <w:szCs w:val="20"/>
                <w:lang w:bidi="en-US"/>
              </w:rPr>
              <w:t xml:space="preserve">αϊκά οικοσυστήματα καινοτομίας                           </w:t>
            </w:r>
            <w:r w:rsidRPr="00597CA9">
              <w:rPr>
                <w:rFonts w:ascii="Calibri" w:eastAsia="Calibri" w:hAnsi="Calibri" w:cs="Tunga"/>
                <w:sz w:val="20"/>
                <w:szCs w:val="20"/>
                <w:lang w:bidi="en-US"/>
              </w:rPr>
              <w:t xml:space="preserve"> </w:t>
            </w:r>
            <w:r w:rsidR="00CE237A">
              <w:rPr>
                <w:rFonts w:ascii="Calibri" w:eastAsia="Calibri" w:hAnsi="Calibri" w:cs="Tunga"/>
                <w:sz w:val="20"/>
                <w:szCs w:val="20"/>
                <w:lang w:bidi="en-US"/>
              </w:rPr>
              <w:t>(</w:t>
            </w:r>
            <w:r w:rsidRPr="00597CA9">
              <w:rPr>
                <w:rFonts w:ascii="Calibri" w:eastAsia="Calibri" w:hAnsi="Calibri" w:cs="Tunga"/>
                <w:sz w:val="20"/>
                <w:szCs w:val="20"/>
                <w:lang w:val="en-GB" w:bidi="en-US"/>
              </w:rPr>
              <w:t>European</w:t>
            </w:r>
            <w:r w:rsidRPr="00597CA9">
              <w:rPr>
                <w:rFonts w:ascii="Calibri" w:eastAsia="Calibri" w:hAnsi="Calibri" w:cs="Tunga"/>
                <w:sz w:val="20"/>
                <w:szCs w:val="20"/>
                <w:lang w:bidi="en-US"/>
              </w:rPr>
              <w:t xml:space="preserve"> </w:t>
            </w:r>
            <w:r w:rsidRPr="00597CA9">
              <w:rPr>
                <w:rFonts w:ascii="Calibri" w:eastAsia="Calibri" w:hAnsi="Calibri" w:cs="Tunga"/>
                <w:sz w:val="20"/>
                <w:szCs w:val="20"/>
                <w:lang w:val="en-GB" w:bidi="en-US"/>
              </w:rPr>
              <w:t>Innovation</w:t>
            </w:r>
            <w:r w:rsidRPr="00597CA9">
              <w:rPr>
                <w:rFonts w:ascii="Calibri" w:eastAsia="Calibri" w:hAnsi="Calibri" w:cs="Tunga"/>
                <w:sz w:val="20"/>
                <w:szCs w:val="20"/>
                <w:lang w:bidi="en-US"/>
              </w:rPr>
              <w:t xml:space="preserve"> </w:t>
            </w:r>
            <w:r w:rsidRPr="00597CA9">
              <w:rPr>
                <w:rFonts w:ascii="Calibri" w:eastAsia="Calibri" w:hAnsi="Calibri" w:cs="Tunga"/>
                <w:sz w:val="20"/>
                <w:szCs w:val="20"/>
                <w:lang w:val="en-GB" w:bidi="en-US"/>
              </w:rPr>
              <w:t>Ecosystems</w:t>
            </w:r>
            <w:r w:rsidR="00CE237A">
              <w:rPr>
                <w:rFonts w:ascii="Calibri" w:eastAsia="Calibri" w:hAnsi="Calibri" w:cs="Tunga"/>
                <w:sz w:val="20"/>
                <w:szCs w:val="20"/>
                <w:lang w:bidi="en-US"/>
              </w:rPr>
              <w:t>)</w:t>
            </w:r>
          </w:p>
        </w:tc>
        <w:tc>
          <w:tcPr>
            <w:tcW w:w="1710" w:type="dxa"/>
            <w:shd w:val="clear" w:color="auto" w:fill="auto"/>
            <w:noWrap/>
            <w:vAlign w:val="center"/>
            <w:hideMark/>
          </w:tcPr>
          <w:p w14:paraId="2C41F103" w14:textId="77777777" w:rsidR="00597CA9" w:rsidRPr="00597CA9" w:rsidRDefault="00597CA9" w:rsidP="00CE237A">
            <w:pPr>
              <w:spacing w:after="120" w:line="240" w:lineRule="auto"/>
              <w:jc w:val="center"/>
              <w:rPr>
                <w:rFonts w:ascii="Calibri" w:eastAsia="Calibri" w:hAnsi="Calibri" w:cs="Tunga"/>
                <w:sz w:val="20"/>
                <w:szCs w:val="20"/>
                <w:lang w:val="en-GB" w:bidi="en-US"/>
              </w:rPr>
            </w:pPr>
            <w:r w:rsidRPr="00597CA9">
              <w:rPr>
                <w:rFonts w:ascii="Calibri" w:eastAsia="Calibri" w:hAnsi="Calibri" w:cs="Tunga"/>
                <w:sz w:val="20"/>
                <w:szCs w:val="20"/>
                <w:lang w:val="en-GB" w:bidi="en-US"/>
              </w:rPr>
              <w:t>0,50</w:t>
            </w:r>
          </w:p>
        </w:tc>
        <w:tc>
          <w:tcPr>
            <w:tcW w:w="1664" w:type="dxa"/>
            <w:shd w:val="clear" w:color="auto" w:fill="auto"/>
            <w:noWrap/>
            <w:vAlign w:val="center"/>
            <w:hideMark/>
          </w:tcPr>
          <w:p w14:paraId="78C7CC37" w14:textId="77777777" w:rsidR="00597CA9" w:rsidRPr="00597CA9" w:rsidRDefault="00597CA9" w:rsidP="00CE237A">
            <w:pPr>
              <w:spacing w:after="120" w:line="240" w:lineRule="auto"/>
              <w:jc w:val="center"/>
              <w:rPr>
                <w:rFonts w:ascii="Calibri" w:eastAsia="Calibri" w:hAnsi="Calibri" w:cs="Tunga"/>
                <w:sz w:val="20"/>
                <w:szCs w:val="20"/>
                <w:lang w:val="en-GB" w:bidi="en-US"/>
              </w:rPr>
            </w:pPr>
            <w:r w:rsidRPr="00597CA9">
              <w:rPr>
                <w:rFonts w:ascii="Calibri" w:eastAsia="Calibri" w:hAnsi="Calibri" w:cs="Tunga"/>
                <w:sz w:val="20"/>
                <w:szCs w:val="20"/>
                <w:lang w:val="en-GB" w:bidi="en-US"/>
              </w:rPr>
              <w:t>0,53%</w:t>
            </w:r>
          </w:p>
        </w:tc>
      </w:tr>
      <w:tr w:rsidR="00597CA9" w:rsidRPr="00597CA9" w14:paraId="4261FAAA" w14:textId="77777777" w:rsidTr="00CE237A">
        <w:trPr>
          <w:trHeight w:val="345"/>
          <w:tblHeader/>
        </w:trPr>
        <w:tc>
          <w:tcPr>
            <w:tcW w:w="4898" w:type="dxa"/>
            <w:shd w:val="clear" w:color="auto" w:fill="auto"/>
          </w:tcPr>
          <w:p w14:paraId="20DFACD4" w14:textId="0004E47C" w:rsidR="00597CA9" w:rsidRPr="00597CA9" w:rsidRDefault="00597CA9" w:rsidP="00CE237A">
            <w:pPr>
              <w:spacing w:after="120" w:line="240" w:lineRule="auto"/>
              <w:rPr>
                <w:rFonts w:ascii="Calibri" w:eastAsia="Calibri" w:hAnsi="Calibri" w:cs="Tunga"/>
                <w:sz w:val="20"/>
                <w:szCs w:val="20"/>
                <w:lang w:val="en-US" w:bidi="en-US"/>
              </w:rPr>
            </w:pPr>
            <w:r w:rsidRPr="00597CA9">
              <w:rPr>
                <w:rFonts w:ascii="Calibri" w:eastAsia="Calibri" w:hAnsi="Calibri" w:cs="Tunga"/>
                <w:sz w:val="20"/>
                <w:szCs w:val="20"/>
                <w:lang w:bidi="en-US"/>
              </w:rPr>
              <w:t>Ευρωπαϊκό</w:t>
            </w:r>
            <w:r w:rsidRPr="00597CA9">
              <w:rPr>
                <w:rFonts w:ascii="Calibri" w:eastAsia="Calibri" w:hAnsi="Calibri" w:cs="Tunga"/>
                <w:sz w:val="20"/>
                <w:szCs w:val="20"/>
                <w:lang w:val="en-US" w:bidi="en-US"/>
              </w:rPr>
              <w:t xml:space="preserve"> </w:t>
            </w:r>
            <w:r w:rsidRPr="00597CA9">
              <w:rPr>
                <w:rFonts w:ascii="Calibri" w:eastAsia="Calibri" w:hAnsi="Calibri" w:cs="Tunga"/>
                <w:sz w:val="20"/>
                <w:szCs w:val="20"/>
                <w:lang w:bidi="en-US"/>
              </w:rPr>
              <w:t>Ινστιτούτο</w:t>
            </w:r>
            <w:r w:rsidRPr="00597CA9">
              <w:rPr>
                <w:rFonts w:ascii="Calibri" w:eastAsia="Calibri" w:hAnsi="Calibri" w:cs="Tunga"/>
                <w:sz w:val="20"/>
                <w:szCs w:val="20"/>
                <w:lang w:val="en-US" w:bidi="en-US"/>
              </w:rPr>
              <w:t xml:space="preserve"> </w:t>
            </w:r>
            <w:r w:rsidRPr="00597CA9">
              <w:rPr>
                <w:rFonts w:ascii="Calibri" w:eastAsia="Calibri" w:hAnsi="Calibri" w:cs="Tunga"/>
                <w:sz w:val="20"/>
                <w:szCs w:val="20"/>
                <w:lang w:bidi="en-US"/>
              </w:rPr>
              <w:t>Καινοτομίας</w:t>
            </w:r>
            <w:r w:rsidRPr="00597CA9">
              <w:rPr>
                <w:rFonts w:ascii="Calibri" w:eastAsia="Calibri" w:hAnsi="Calibri" w:cs="Tunga"/>
                <w:sz w:val="20"/>
                <w:szCs w:val="20"/>
                <w:lang w:val="en-US" w:bidi="en-US"/>
              </w:rPr>
              <w:t xml:space="preserve"> </w:t>
            </w:r>
            <w:r w:rsidRPr="00597CA9">
              <w:rPr>
                <w:rFonts w:ascii="Calibri" w:eastAsia="Calibri" w:hAnsi="Calibri" w:cs="Tunga"/>
                <w:sz w:val="20"/>
                <w:szCs w:val="20"/>
                <w:lang w:bidi="en-US"/>
              </w:rPr>
              <w:t>και</w:t>
            </w:r>
            <w:r w:rsidRPr="00597CA9">
              <w:rPr>
                <w:rFonts w:ascii="Calibri" w:eastAsia="Calibri" w:hAnsi="Calibri" w:cs="Tunga"/>
                <w:sz w:val="20"/>
                <w:szCs w:val="20"/>
                <w:lang w:val="en-US" w:bidi="en-US"/>
              </w:rPr>
              <w:t xml:space="preserve"> </w:t>
            </w:r>
            <w:r w:rsidRPr="00597CA9">
              <w:rPr>
                <w:rFonts w:ascii="Calibri" w:eastAsia="Calibri" w:hAnsi="Calibri" w:cs="Tunga"/>
                <w:sz w:val="20"/>
                <w:szCs w:val="20"/>
                <w:lang w:bidi="en-US"/>
              </w:rPr>
              <w:t>Τεχνολογίας</w:t>
            </w:r>
            <w:r w:rsidRPr="00597CA9">
              <w:rPr>
                <w:rFonts w:ascii="Calibri" w:eastAsia="Calibri" w:hAnsi="Calibri" w:cs="Tunga"/>
                <w:sz w:val="20"/>
                <w:szCs w:val="20"/>
                <w:lang w:val="en-US" w:bidi="en-US"/>
              </w:rPr>
              <w:t xml:space="preserve">  </w:t>
            </w:r>
            <w:r w:rsidR="00CE237A" w:rsidRPr="00CE237A">
              <w:rPr>
                <w:rFonts w:ascii="Calibri" w:eastAsia="Calibri" w:hAnsi="Calibri" w:cs="Tunga"/>
                <w:sz w:val="20"/>
                <w:szCs w:val="20"/>
                <w:lang w:val="en-US" w:bidi="en-US"/>
              </w:rPr>
              <w:t>(</w:t>
            </w:r>
            <w:r w:rsidRPr="00597CA9">
              <w:rPr>
                <w:rFonts w:ascii="Calibri" w:eastAsia="Calibri" w:hAnsi="Calibri" w:cs="Tunga"/>
                <w:sz w:val="20"/>
                <w:szCs w:val="20"/>
                <w:lang w:val="en-US" w:bidi="en-US"/>
              </w:rPr>
              <w:t>European Instit</w:t>
            </w:r>
            <w:r w:rsidR="00CE237A">
              <w:rPr>
                <w:rFonts w:ascii="Calibri" w:eastAsia="Calibri" w:hAnsi="Calibri" w:cs="Tunga"/>
                <w:sz w:val="20"/>
                <w:szCs w:val="20"/>
                <w:lang w:val="en-US" w:bidi="en-US"/>
              </w:rPr>
              <w:t xml:space="preserve">ute of Innovation &amp; Technology </w:t>
            </w:r>
            <w:r w:rsidR="00CE237A" w:rsidRPr="00CE237A">
              <w:rPr>
                <w:rFonts w:ascii="Calibri" w:eastAsia="Calibri" w:hAnsi="Calibri" w:cs="Tunga"/>
                <w:sz w:val="20"/>
                <w:szCs w:val="20"/>
                <w:lang w:val="en-US" w:bidi="en-US"/>
              </w:rPr>
              <w:t>-</w:t>
            </w:r>
            <w:r w:rsidRPr="00597CA9">
              <w:rPr>
                <w:rFonts w:ascii="Calibri" w:eastAsia="Calibri" w:hAnsi="Calibri" w:cs="Tunga"/>
                <w:sz w:val="20"/>
                <w:szCs w:val="20"/>
                <w:lang w:val="en-US" w:bidi="en-US"/>
              </w:rPr>
              <w:t>EIT)</w:t>
            </w:r>
          </w:p>
        </w:tc>
        <w:tc>
          <w:tcPr>
            <w:tcW w:w="1710" w:type="dxa"/>
            <w:shd w:val="clear" w:color="auto" w:fill="auto"/>
            <w:noWrap/>
            <w:vAlign w:val="center"/>
            <w:hideMark/>
          </w:tcPr>
          <w:p w14:paraId="3FF5F803" w14:textId="77777777" w:rsidR="00597CA9" w:rsidRPr="00597CA9" w:rsidRDefault="00597CA9" w:rsidP="00CE237A">
            <w:pPr>
              <w:spacing w:after="120" w:line="240" w:lineRule="auto"/>
              <w:jc w:val="center"/>
              <w:rPr>
                <w:rFonts w:ascii="Calibri" w:eastAsia="Calibri" w:hAnsi="Calibri" w:cs="Tunga"/>
                <w:sz w:val="20"/>
                <w:szCs w:val="20"/>
                <w:lang w:val="en-GB" w:bidi="en-US"/>
              </w:rPr>
            </w:pPr>
            <w:r w:rsidRPr="00597CA9">
              <w:rPr>
                <w:rFonts w:ascii="Calibri" w:eastAsia="Calibri" w:hAnsi="Calibri" w:cs="Tunga"/>
                <w:sz w:val="20"/>
                <w:szCs w:val="20"/>
                <w:lang w:val="en-GB" w:bidi="en-US"/>
              </w:rPr>
              <w:t>3,00</w:t>
            </w:r>
          </w:p>
        </w:tc>
        <w:tc>
          <w:tcPr>
            <w:tcW w:w="1664" w:type="dxa"/>
            <w:shd w:val="clear" w:color="auto" w:fill="auto"/>
            <w:noWrap/>
            <w:vAlign w:val="center"/>
            <w:hideMark/>
          </w:tcPr>
          <w:p w14:paraId="5A38715E" w14:textId="77777777" w:rsidR="00597CA9" w:rsidRPr="00597CA9" w:rsidRDefault="00597CA9" w:rsidP="00CE237A">
            <w:pPr>
              <w:spacing w:after="120" w:line="240" w:lineRule="auto"/>
              <w:jc w:val="center"/>
              <w:rPr>
                <w:rFonts w:ascii="Calibri" w:eastAsia="Calibri" w:hAnsi="Calibri" w:cs="Tunga"/>
                <w:sz w:val="20"/>
                <w:szCs w:val="20"/>
                <w:lang w:val="en-GB" w:bidi="en-US"/>
              </w:rPr>
            </w:pPr>
            <w:r w:rsidRPr="00597CA9">
              <w:rPr>
                <w:rFonts w:ascii="Calibri" w:eastAsia="Calibri" w:hAnsi="Calibri" w:cs="Tunga"/>
                <w:sz w:val="20"/>
                <w:szCs w:val="20"/>
                <w:lang w:val="en-GB" w:bidi="en-US"/>
              </w:rPr>
              <w:t>3,19%</w:t>
            </w:r>
          </w:p>
        </w:tc>
      </w:tr>
      <w:tr w:rsidR="00597CA9" w:rsidRPr="00597CA9" w14:paraId="47C38FCF" w14:textId="77777777" w:rsidTr="00CE237A">
        <w:trPr>
          <w:trHeight w:val="315"/>
          <w:tblHeader/>
        </w:trPr>
        <w:tc>
          <w:tcPr>
            <w:tcW w:w="4898" w:type="dxa"/>
            <w:shd w:val="clear" w:color="auto" w:fill="auto"/>
            <w:hideMark/>
          </w:tcPr>
          <w:p w14:paraId="43DA2B97" w14:textId="198F5693" w:rsidR="00597CA9" w:rsidRPr="00CE237A" w:rsidRDefault="00597CA9" w:rsidP="00CE237A">
            <w:pPr>
              <w:spacing w:after="120" w:line="240" w:lineRule="auto"/>
              <w:jc w:val="center"/>
              <w:rPr>
                <w:rFonts w:ascii="Calibri" w:eastAsia="Calibri" w:hAnsi="Calibri" w:cs="Tunga"/>
                <w:b/>
                <w:bCs/>
                <w:lang w:bidi="en-US"/>
              </w:rPr>
            </w:pPr>
            <w:r w:rsidRPr="00CE237A">
              <w:rPr>
                <w:rFonts w:ascii="Calibri" w:eastAsia="Calibri" w:hAnsi="Calibri" w:cs="Tunga"/>
                <w:b/>
                <w:bCs/>
                <w:lang w:bidi="en-US"/>
              </w:rPr>
              <w:t xml:space="preserve">Ενίσχυση </w:t>
            </w:r>
            <w:r w:rsidR="00CE237A">
              <w:rPr>
                <w:rFonts w:ascii="Calibri" w:eastAsia="Calibri" w:hAnsi="Calibri" w:cs="Tunga"/>
                <w:b/>
                <w:bCs/>
                <w:lang w:bidi="en-US"/>
              </w:rPr>
              <w:t xml:space="preserve">του </w:t>
            </w:r>
            <w:r w:rsidRPr="00CE237A">
              <w:rPr>
                <w:rFonts w:ascii="Calibri" w:eastAsia="Calibri" w:hAnsi="Calibri" w:cs="Tunga"/>
                <w:b/>
                <w:bCs/>
                <w:lang w:bidi="en-US"/>
              </w:rPr>
              <w:t xml:space="preserve">Ευρωπαϊκού Χώρου Έρευνας  </w:t>
            </w:r>
            <w:r w:rsidR="00CE237A">
              <w:rPr>
                <w:rFonts w:ascii="Calibri" w:eastAsia="Calibri" w:hAnsi="Calibri" w:cs="Tunga"/>
                <w:b/>
                <w:bCs/>
                <w:lang w:bidi="en-US"/>
              </w:rPr>
              <w:t>(</w:t>
            </w:r>
            <w:r w:rsidRPr="00CE237A">
              <w:rPr>
                <w:rFonts w:ascii="Calibri" w:eastAsia="Calibri" w:hAnsi="Calibri" w:cs="Tunga"/>
                <w:b/>
                <w:bCs/>
                <w:lang w:val="en-US" w:bidi="en-US"/>
              </w:rPr>
              <w:t>Strengthening</w:t>
            </w:r>
            <w:r w:rsidRPr="00CE237A">
              <w:rPr>
                <w:rFonts w:ascii="Calibri" w:eastAsia="Calibri" w:hAnsi="Calibri" w:cs="Tunga"/>
                <w:b/>
                <w:bCs/>
                <w:lang w:bidi="en-US"/>
              </w:rPr>
              <w:t xml:space="preserve"> </w:t>
            </w:r>
            <w:r w:rsidRPr="00CE237A">
              <w:rPr>
                <w:rFonts w:ascii="Calibri" w:eastAsia="Calibri" w:hAnsi="Calibri" w:cs="Tunga"/>
                <w:b/>
                <w:bCs/>
                <w:lang w:val="en-US" w:bidi="en-US"/>
              </w:rPr>
              <w:t>the</w:t>
            </w:r>
            <w:r w:rsidRPr="00CE237A">
              <w:rPr>
                <w:rFonts w:ascii="Calibri" w:eastAsia="Calibri" w:hAnsi="Calibri" w:cs="Tunga"/>
                <w:b/>
                <w:bCs/>
                <w:lang w:bidi="en-US"/>
              </w:rPr>
              <w:t xml:space="preserve"> </w:t>
            </w:r>
            <w:r w:rsidRPr="00CE237A">
              <w:rPr>
                <w:rFonts w:ascii="Calibri" w:eastAsia="Calibri" w:hAnsi="Calibri" w:cs="Tunga"/>
                <w:b/>
                <w:bCs/>
                <w:lang w:val="en-US" w:bidi="en-US"/>
              </w:rPr>
              <w:t>European</w:t>
            </w:r>
            <w:r w:rsidRPr="00CE237A">
              <w:rPr>
                <w:rFonts w:ascii="Calibri" w:eastAsia="Calibri" w:hAnsi="Calibri" w:cs="Tunga"/>
                <w:b/>
                <w:bCs/>
                <w:lang w:bidi="en-US"/>
              </w:rPr>
              <w:t xml:space="preserve"> </w:t>
            </w:r>
            <w:r w:rsidRPr="00CE237A">
              <w:rPr>
                <w:rFonts w:ascii="Calibri" w:eastAsia="Calibri" w:hAnsi="Calibri" w:cs="Tunga"/>
                <w:b/>
                <w:bCs/>
                <w:lang w:val="en-US" w:bidi="en-US"/>
              </w:rPr>
              <w:t>Research</w:t>
            </w:r>
            <w:r w:rsidRPr="00CE237A">
              <w:rPr>
                <w:rFonts w:ascii="Calibri" w:eastAsia="Calibri" w:hAnsi="Calibri" w:cs="Tunga"/>
                <w:b/>
                <w:bCs/>
                <w:lang w:bidi="en-US"/>
              </w:rPr>
              <w:t xml:space="preserve"> </w:t>
            </w:r>
            <w:r w:rsidRPr="00CE237A">
              <w:rPr>
                <w:rFonts w:ascii="Calibri" w:eastAsia="Calibri" w:hAnsi="Calibri" w:cs="Tunga"/>
                <w:b/>
                <w:bCs/>
                <w:lang w:val="en-US" w:bidi="en-US"/>
              </w:rPr>
              <w:t>Area</w:t>
            </w:r>
            <w:r w:rsidR="00CE237A">
              <w:rPr>
                <w:rFonts w:ascii="Calibri" w:eastAsia="Calibri" w:hAnsi="Calibri" w:cs="Tunga"/>
                <w:b/>
                <w:bCs/>
                <w:lang w:bidi="en-US"/>
              </w:rPr>
              <w:t>)</w:t>
            </w:r>
          </w:p>
        </w:tc>
        <w:tc>
          <w:tcPr>
            <w:tcW w:w="1710" w:type="dxa"/>
            <w:shd w:val="clear" w:color="auto" w:fill="auto"/>
            <w:noWrap/>
            <w:vAlign w:val="center"/>
            <w:hideMark/>
          </w:tcPr>
          <w:p w14:paraId="23C725E9" w14:textId="77777777" w:rsidR="00597CA9" w:rsidRPr="00CE237A" w:rsidRDefault="00597CA9" w:rsidP="00CE237A">
            <w:pPr>
              <w:spacing w:after="120" w:line="240" w:lineRule="auto"/>
              <w:jc w:val="center"/>
              <w:rPr>
                <w:rFonts w:ascii="Calibri" w:eastAsia="Calibri" w:hAnsi="Calibri" w:cs="Tunga"/>
                <w:b/>
                <w:bCs/>
                <w:lang w:bidi="en-US"/>
              </w:rPr>
            </w:pPr>
            <w:r w:rsidRPr="00CE237A">
              <w:rPr>
                <w:rFonts w:ascii="Calibri" w:eastAsia="Calibri" w:hAnsi="Calibri" w:cs="Tunga"/>
                <w:b/>
                <w:bCs/>
                <w:lang w:bidi="en-US"/>
              </w:rPr>
              <w:t>2,10</w:t>
            </w:r>
          </w:p>
        </w:tc>
        <w:tc>
          <w:tcPr>
            <w:tcW w:w="1664" w:type="dxa"/>
            <w:shd w:val="clear" w:color="auto" w:fill="auto"/>
            <w:noWrap/>
            <w:vAlign w:val="center"/>
            <w:hideMark/>
          </w:tcPr>
          <w:p w14:paraId="2A061E42" w14:textId="77777777" w:rsidR="00597CA9" w:rsidRPr="00CE237A" w:rsidRDefault="00597CA9" w:rsidP="00CE237A">
            <w:pPr>
              <w:spacing w:after="120" w:line="240" w:lineRule="auto"/>
              <w:jc w:val="center"/>
              <w:rPr>
                <w:rFonts w:ascii="Calibri" w:eastAsia="Calibri" w:hAnsi="Calibri" w:cs="Tunga"/>
                <w:b/>
                <w:bCs/>
                <w:lang w:bidi="en-US"/>
              </w:rPr>
            </w:pPr>
            <w:r w:rsidRPr="00CE237A">
              <w:rPr>
                <w:rFonts w:ascii="Calibri" w:eastAsia="Calibri" w:hAnsi="Calibri" w:cs="Tunga"/>
                <w:b/>
                <w:bCs/>
                <w:lang w:bidi="en-US"/>
              </w:rPr>
              <w:t>2,23%</w:t>
            </w:r>
          </w:p>
        </w:tc>
      </w:tr>
      <w:tr w:rsidR="00597CA9" w:rsidRPr="00597CA9" w14:paraId="7ED583CD" w14:textId="77777777" w:rsidTr="00CE237A">
        <w:trPr>
          <w:trHeight w:val="300"/>
          <w:tblHeader/>
        </w:trPr>
        <w:tc>
          <w:tcPr>
            <w:tcW w:w="4898" w:type="dxa"/>
            <w:shd w:val="clear" w:color="auto" w:fill="auto"/>
            <w:hideMark/>
          </w:tcPr>
          <w:p w14:paraId="3470DD21" w14:textId="662F81BB" w:rsidR="00597CA9" w:rsidRPr="00CE237A" w:rsidRDefault="007E30EB" w:rsidP="0056005A">
            <w:pPr>
              <w:spacing w:after="120" w:line="240" w:lineRule="auto"/>
              <w:jc w:val="both"/>
              <w:rPr>
                <w:rFonts w:ascii="Calibri" w:eastAsia="Calibri" w:hAnsi="Calibri" w:cs="Tunga"/>
                <w:sz w:val="20"/>
                <w:szCs w:val="20"/>
                <w:lang w:bidi="en-US"/>
              </w:rPr>
            </w:pPr>
            <w:r>
              <w:rPr>
                <w:rFonts w:ascii="Calibri" w:eastAsia="Calibri" w:hAnsi="Calibri" w:cs="Tunga"/>
                <w:sz w:val="20"/>
                <w:szCs w:val="20"/>
                <w:lang w:bidi="en-US"/>
              </w:rPr>
              <w:t>Διάδοση Α</w:t>
            </w:r>
            <w:r w:rsidR="00597CA9" w:rsidRPr="00597CA9">
              <w:rPr>
                <w:rFonts w:ascii="Calibri" w:eastAsia="Calibri" w:hAnsi="Calibri" w:cs="Tunga"/>
                <w:sz w:val="20"/>
                <w:szCs w:val="20"/>
                <w:lang w:bidi="en-US"/>
              </w:rPr>
              <w:t>ριστείας</w:t>
            </w:r>
            <w:r w:rsidR="00CE237A">
              <w:rPr>
                <w:rFonts w:ascii="Calibri" w:eastAsia="Calibri" w:hAnsi="Calibri" w:cs="Tunga"/>
                <w:sz w:val="20"/>
                <w:szCs w:val="20"/>
                <w:lang w:bidi="en-US"/>
              </w:rPr>
              <w:t xml:space="preserve"> </w:t>
            </w:r>
            <w:r w:rsidR="00597CA9" w:rsidRPr="00CE237A">
              <w:rPr>
                <w:rFonts w:ascii="Calibri" w:eastAsia="Calibri" w:hAnsi="Calibri" w:cs="Tunga"/>
                <w:sz w:val="20"/>
                <w:szCs w:val="20"/>
                <w:lang w:bidi="en-US"/>
              </w:rPr>
              <w:t xml:space="preserve"> </w:t>
            </w:r>
            <w:r w:rsidR="00CE237A">
              <w:rPr>
                <w:rFonts w:ascii="Calibri" w:eastAsia="Calibri" w:hAnsi="Calibri" w:cs="Tunga"/>
                <w:sz w:val="20"/>
                <w:szCs w:val="20"/>
                <w:lang w:bidi="en-US"/>
              </w:rPr>
              <w:t>(</w:t>
            </w:r>
            <w:r w:rsidR="00597CA9" w:rsidRPr="00597CA9">
              <w:rPr>
                <w:rFonts w:ascii="Calibri" w:eastAsia="Calibri" w:hAnsi="Calibri" w:cs="Tunga"/>
                <w:sz w:val="20"/>
                <w:szCs w:val="20"/>
                <w:lang w:val="en-US" w:bidi="en-US"/>
              </w:rPr>
              <w:t>Sharing</w:t>
            </w:r>
            <w:r w:rsidR="00597CA9" w:rsidRPr="00CE237A">
              <w:rPr>
                <w:rFonts w:ascii="Calibri" w:eastAsia="Calibri" w:hAnsi="Calibri" w:cs="Tunga"/>
                <w:sz w:val="20"/>
                <w:szCs w:val="20"/>
                <w:lang w:bidi="en-US"/>
              </w:rPr>
              <w:t xml:space="preserve"> </w:t>
            </w:r>
            <w:r w:rsidR="00597CA9" w:rsidRPr="00597CA9">
              <w:rPr>
                <w:rFonts w:ascii="Calibri" w:eastAsia="Calibri" w:hAnsi="Calibri" w:cs="Tunga"/>
                <w:sz w:val="20"/>
                <w:szCs w:val="20"/>
                <w:lang w:val="en-US" w:bidi="en-US"/>
              </w:rPr>
              <w:t>Excellence</w:t>
            </w:r>
            <w:r w:rsidR="00CE237A">
              <w:rPr>
                <w:rFonts w:ascii="Calibri" w:eastAsia="Calibri" w:hAnsi="Calibri" w:cs="Tunga"/>
                <w:sz w:val="20"/>
                <w:szCs w:val="20"/>
                <w:lang w:bidi="en-US"/>
              </w:rPr>
              <w:t>)</w:t>
            </w:r>
          </w:p>
        </w:tc>
        <w:tc>
          <w:tcPr>
            <w:tcW w:w="1710" w:type="dxa"/>
            <w:shd w:val="clear" w:color="auto" w:fill="auto"/>
            <w:noWrap/>
            <w:vAlign w:val="center"/>
            <w:hideMark/>
          </w:tcPr>
          <w:p w14:paraId="68E0082A" w14:textId="77777777" w:rsidR="00597CA9" w:rsidRPr="00CE237A" w:rsidRDefault="00597CA9" w:rsidP="00CE237A">
            <w:pPr>
              <w:spacing w:after="120" w:line="240" w:lineRule="auto"/>
              <w:jc w:val="center"/>
              <w:rPr>
                <w:rFonts w:ascii="Calibri" w:eastAsia="Calibri" w:hAnsi="Calibri" w:cs="Tunga"/>
                <w:sz w:val="20"/>
                <w:szCs w:val="20"/>
                <w:lang w:bidi="en-US"/>
              </w:rPr>
            </w:pPr>
            <w:r w:rsidRPr="00CE237A">
              <w:rPr>
                <w:rFonts w:ascii="Calibri" w:eastAsia="Calibri" w:hAnsi="Calibri" w:cs="Tunga"/>
                <w:sz w:val="20"/>
                <w:szCs w:val="20"/>
                <w:lang w:bidi="en-US"/>
              </w:rPr>
              <w:t>1,70</w:t>
            </w:r>
          </w:p>
        </w:tc>
        <w:tc>
          <w:tcPr>
            <w:tcW w:w="1664" w:type="dxa"/>
            <w:shd w:val="clear" w:color="auto" w:fill="auto"/>
            <w:noWrap/>
            <w:vAlign w:val="center"/>
            <w:hideMark/>
          </w:tcPr>
          <w:p w14:paraId="75A6108A" w14:textId="77777777" w:rsidR="00597CA9" w:rsidRPr="00CE237A" w:rsidRDefault="00597CA9" w:rsidP="00CE237A">
            <w:pPr>
              <w:spacing w:after="120" w:line="240" w:lineRule="auto"/>
              <w:jc w:val="center"/>
              <w:rPr>
                <w:rFonts w:ascii="Calibri" w:eastAsia="Calibri" w:hAnsi="Calibri" w:cs="Tunga"/>
                <w:sz w:val="20"/>
                <w:szCs w:val="20"/>
                <w:lang w:bidi="en-US"/>
              </w:rPr>
            </w:pPr>
            <w:r w:rsidRPr="00CE237A">
              <w:rPr>
                <w:rFonts w:ascii="Calibri" w:eastAsia="Calibri" w:hAnsi="Calibri" w:cs="Tunga"/>
                <w:sz w:val="20"/>
                <w:szCs w:val="20"/>
                <w:lang w:bidi="en-US"/>
              </w:rPr>
              <w:t>1,81%</w:t>
            </w:r>
          </w:p>
        </w:tc>
      </w:tr>
      <w:tr w:rsidR="00597CA9" w:rsidRPr="00597CA9" w14:paraId="6A58E0E2" w14:textId="77777777" w:rsidTr="00CE237A">
        <w:trPr>
          <w:trHeight w:val="212"/>
          <w:tblHeader/>
        </w:trPr>
        <w:tc>
          <w:tcPr>
            <w:tcW w:w="4898" w:type="dxa"/>
            <w:shd w:val="clear" w:color="auto" w:fill="auto"/>
            <w:hideMark/>
          </w:tcPr>
          <w:p w14:paraId="602E5179" w14:textId="1A418017" w:rsidR="00597CA9" w:rsidRPr="00CE237A" w:rsidRDefault="00597CA9" w:rsidP="00CE237A">
            <w:pPr>
              <w:spacing w:after="120" w:line="240" w:lineRule="auto"/>
              <w:rPr>
                <w:rFonts w:ascii="Calibri" w:eastAsia="Calibri" w:hAnsi="Calibri" w:cs="Tunga"/>
                <w:sz w:val="20"/>
                <w:szCs w:val="20"/>
                <w:lang w:bidi="en-US"/>
              </w:rPr>
            </w:pPr>
            <w:r w:rsidRPr="00597CA9">
              <w:rPr>
                <w:rFonts w:ascii="Calibri" w:eastAsia="Calibri" w:hAnsi="Calibri" w:cs="Tunga"/>
                <w:sz w:val="20"/>
                <w:szCs w:val="20"/>
                <w:lang w:bidi="en-US"/>
              </w:rPr>
              <w:t>Μεταρρύθμιση</w:t>
            </w:r>
            <w:r w:rsidR="00CE237A">
              <w:rPr>
                <w:rFonts w:ascii="Calibri" w:eastAsia="Calibri" w:hAnsi="Calibri" w:cs="Tunga"/>
                <w:sz w:val="20"/>
                <w:szCs w:val="20"/>
                <w:lang w:bidi="en-US"/>
              </w:rPr>
              <w:t xml:space="preserve"> και </w:t>
            </w:r>
            <w:r w:rsidRPr="00597CA9">
              <w:rPr>
                <w:rFonts w:ascii="Calibri" w:eastAsia="Calibri" w:hAnsi="Calibri" w:cs="Tunga"/>
                <w:sz w:val="20"/>
                <w:szCs w:val="20"/>
                <w:lang w:bidi="en-US"/>
              </w:rPr>
              <w:t>βελτίωση</w:t>
            </w:r>
            <w:r w:rsidR="00CE237A">
              <w:rPr>
                <w:rFonts w:ascii="Calibri" w:eastAsia="Calibri" w:hAnsi="Calibri" w:cs="Tunga"/>
                <w:sz w:val="20"/>
                <w:szCs w:val="20"/>
                <w:lang w:bidi="en-US"/>
              </w:rPr>
              <w:t xml:space="preserve"> του</w:t>
            </w:r>
            <w:r w:rsidR="00CE237A" w:rsidRPr="00CE237A">
              <w:rPr>
                <w:rFonts w:ascii="Calibri" w:eastAsia="Calibri" w:hAnsi="Calibri" w:cs="Tunga"/>
                <w:sz w:val="20"/>
                <w:szCs w:val="20"/>
                <w:lang w:bidi="en-US"/>
              </w:rPr>
              <w:t xml:space="preserve"> </w:t>
            </w:r>
            <w:r w:rsidRPr="00597CA9">
              <w:rPr>
                <w:rFonts w:ascii="Calibri" w:eastAsia="Calibri" w:hAnsi="Calibri" w:cs="Tunga"/>
                <w:sz w:val="20"/>
                <w:szCs w:val="20"/>
                <w:lang w:bidi="en-US"/>
              </w:rPr>
              <w:t>ευρωπαϊκού</w:t>
            </w:r>
            <w:r w:rsidRPr="00CE237A">
              <w:rPr>
                <w:rFonts w:ascii="Calibri" w:eastAsia="Calibri" w:hAnsi="Calibri" w:cs="Tunga"/>
                <w:sz w:val="20"/>
                <w:szCs w:val="20"/>
                <w:lang w:bidi="en-US"/>
              </w:rPr>
              <w:t xml:space="preserve"> </w:t>
            </w:r>
            <w:r w:rsidRPr="00597CA9">
              <w:rPr>
                <w:rFonts w:ascii="Calibri" w:eastAsia="Calibri" w:hAnsi="Calibri" w:cs="Tunga"/>
                <w:sz w:val="20"/>
                <w:szCs w:val="20"/>
                <w:lang w:bidi="en-US"/>
              </w:rPr>
              <w:t>συστήματος</w:t>
            </w:r>
            <w:r w:rsidRPr="00CE237A">
              <w:rPr>
                <w:rFonts w:ascii="Calibri" w:eastAsia="Calibri" w:hAnsi="Calibri" w:cs="Tunga"/>
                <w:sz w:val="20"/>
                <w:szCs w:val="20"/>
                <w:lang w:bidi="en-US"/>
              </w:rPr>
              <w:t xml:space="preserve"> </w:t>
            </w:r>
            <w:r w:rsidRPr="00597CA9">
              <w:rPr>
                <w:rFonts w:ascii="Calibri" w:eastAsia="Calibri" w:hAnsi="Calibri" w:cs="Tunga"/>
                <w:sz w:val="20"/>
                <w:szCs w:val="20"/>
                <w:lang w:bidi="en-US"/>
              </w:rPr>
              <w:t>Ε</w:t>
            </w:r>
            <w:r w:rsidRPr="00CE237A">
              <w:rPr>
                <w:rFonts w:ascii="Calibri" w:eastAsia="Calibri" w:hAnsi="Calibri" w:cs="Tunga"/>
                <w:sz w:val="20"/>
                <w:szCs w:val="20"/>
                <w:lang w:bidi="en-US"/>
              </w:rPr>
              <w:t>&amp;</w:t>
            </w:r>
            <w:r w:rsidRPr="00597CA9">
              <w:rPr>
                <w:rFonts w:ascii="Calibri" w:eastAsia="Calibri" w:hAnsi="Calibri" w:cs="Tunga"/>
                <w:sz w:val="20"/>
                <w:szCs w:val="20"/>
                <w:lang w:bidi="en-US"/>
              </w:rPr>
              <w:t>Κ</w:t>
            </w:r>
            <w:r w:rsidRPr="00CE237A">
              <w:rPr>
                <w:rFonts w:ascii="Calibri" w:eastAsia="Calibri" w:hAnsi="Calibri" w:cs="Tunga"/>
                <w:sz w:val="20"/>
                <w:szCs w:val="20"/>
                <w:lang w:bidi="en-US"/>
              </w:rPr>
              <w:t xml:space="preserve"> </w:t>
            </w:r>
            <w:r w:rsidR="00CE237A">
              <w:rPr>
                <w:rFonts w:ascii="Calibri" w:eastAsia="Calibri" w:hAnsi="Calibri" w:cs="Tunga"/>
                <w:sz w:val="20"/>
                <w:szCs w:val="20"/>
                <w:lang w:bidi="en-US"/>
              </w:rPr>
              <w:t xml:space="preserve">                                                                                (</w:t>
            </w:r>
            <w:r w:rsidRPr="00597CA9">
              <w:rPr>
                <w:rFonts w:ascii="Calibri" w:eastAsia="Calibri" w:hAnsi="Calibri" w:cs="Tunga"/>
                <w:sz w:val="20"/>
                <w:szCs w:val="20"/>
                <w:lang w:val="en-US" w:bidi="en-US"/>
              </w:rPr>
              <w:t>Reforming</w:t>
            </w:r>
            <w:r w:rsidRPr="00CE237A">
              <w:rPr>
                <w:rFonts w:ascii="Calibri" w:eastAsia="Calibri" w:hAnsi="Calibri" w:cs="Tunga"/>
                <w:sz w:val="20"/>
                <w:szCs w:val="20"/>
                <w:lang w:bidi="en-US"/>
              </w:rPr>
              <w:t xml:space="preserve"> </w:t>
            </w:r>
            <w:r w:rsidRPr="00597CA9">
              <w:rPr>
                <w:rFonts w:ascii="Calibri" w:eastAsia="Calibri" w:hAnsi="Calibri" w:cs="Tunga"/>
                <w:sz w:val="20"/>
                <w:szCs w:val="20"/>
                <w:lang w:val="en-US" w:bidi="en-US"/>
              </w:rPr>
              <w:t>and</w:t>
            </w:r>
            <w:r w:rsidRPr="00CE237A">
              <w:rPr>
                <w:rFonts w:ascii="Calibri" w:eastAsia="Calibri" w:hAnsi="Calibri" w:cs="Tunga"/>
                <w:sz w:val="20"/>
                <w:szCs w:val="20"/>
                <w:lang w:bidi="en-US"/>
              </w:rPr>
              <w:t xml:space="preserve"> </w:t>
            </w:r>
            <w:r w:rsidR="007E30EB">
              <w:rPr>
                <w:rFonts w:ascii="Calibri" w:eastAsia="Calibri" w:hAnsi="Calibri" w:cs="Tunga"/>
                <w:sz w:val="20"/>
                <w:szCs w:val="20"/>
                <w:lang w:val="en-US" w:bidi="en-US"/>
              </w:rPr>
              <w:t>e</w:t>
            </w:r>
            <w:r w:rsidRPr="00597CA9">
              <w:rPr>
                <w:rFonts w:ascii="Calibri" w:eastAsia="Calibri" w:hAnsi="Calibri" w:cs="Tunga"/>
                <w:sz w:val="20"/>
                <w:szCs w:val="20"/>
                <w:lang w:val="en-US" w:bidi="en-US"/>
              </w:rPr>
              <w:t>nhancing</w:t>
            </w:r>
            <w:r w:rsidRPr="00CE237A">
              <w:rPr>
                <w:rFonts w:ascii="Calibri" w:eastAsia="Calibri" w:hAnsi="Calibri" w:cs="Tunga"/>
                <w:sz w:val="20"/>
                <w:szCs w:val="20"/>
                <w:lang w:bidi="en-US"/>
              </w:rPr>
              <w:t xml:space="preserve"> </w:t>
            </w:r>
            <w:r w:rsidRPr="00597CA9">
              <w:rPr>
                <w:rFonts w:ascii="Calibri" w:eastAsia="Calibri" w:hAnsi="Calibri" w:cs="Tunga"/>
                <w:sz w:val="20"/>
                <w:szCs w:val="20"/>
                <w:lang w:val="en-US" w:bidi="en-US"/>
              </w:rPr>
              <w:t>the</w:t>
            </w:r>
            <w:r w:rsidRPr="00CE237A">
              <w:rPr>
                <w:rFonts w:ascii="Calibri" w:eastAsia="Calibri" w:hAnsi="Calibri" w:cs="Tunga"/>
                <w:sz w:val="20"/>
                <w:szCs w:val="20"/>
                <w:lang w:bidi="en-US"/>
              </w:rPr>
              <w:t xml:space="preserve"> </w:t>
            </w:r>
            <w:r w:rsidRPr="00597CA9">
              <w:rPr>
                <w:rFonts w:ascii="Calibri" w:eastAsia="Calibri" w:hAnsi="Calibri" w:cs="Tunga"/>
                <w:sz w:val="20"/>
                <w:szCs w:val="20"/>
                <w:lang w:val="en-US" w:bidi="en-US"/>
              </w:rPr>
              <w:t>European</w:t>
            </w:r>
            <w:r w:rsidRPr="00CE237A">
              <w:rPr>
                <w:rFonts w:ascii="Calibri" w:eastAsia="Calibri" w:hAnsi="Calibri" w:cs="Tunga"/>
                <w:sz w:val="20"/>
                <w:szCs w:val="20"/>
                <w:lang w:bidi="en-US"/>
              </w:rPr>
              <w:t xml:space="preserve"> </w:t>
            </w:r>
            <w:r w:rsidRPr="00597CA9">
              <w:rPr>
                <w:rFonts w:ascii="Calibri" w:eastAsia="Calibri" w:hAnsi="Calibri" w:cs="Tunga"/>
                <w:sz w:val="20"/>
                <w:szCs w:val="20"/>
                <w:lang w:val="en-US" w:bidi="en-US"/>
              </w:rPr>
              <w:t>R</w:t>
            </w:r>
            <w:r w:rsidRPr="00CE237A">
              <w:rPr>
                <w:rFonts w:ascii="Calibri" w:eastAsia="Calibri" w:hAnsi="Calibri" w:cs="Tunga"/>
                <w:sz w:val="20"/>
                <w:szCs w:val="20"/>
                <w:lang w:bidi="en-US"/>
              </w:rPr>
              <w:t>&amp;</w:t>
            </w:r>
            <w:r w:rsidRPr="00597CA9">
              <w:rPr>
                <w:rFonts w:ascii="Calibri" w:eastAsia="Calibri" w:hAnsi="Calibri" w:cs="Tunga"/>
                <w:sz w:val="20"/>
                <w:szCs w:val="20"/>
                <w:lang w:val="en-US" w:bidi="en-US"/>
              </w:rPr>
              <w:t>I</w:t>
            </w:r>
            <w:r w:rsidRPr="00CE237A">
              <w:rPr>
                <w:rFonts w:ascii="Calibri" w:eastAsia="Calibri" w:hAnsi="Calibri" w:cs="Tunga"/>
                <w:sz w:val="20"/>
                <w:szCs w:val="20"/>
                <w:lang w:bidi="en-US"/>
              </w:rPr>
              <w:t xml:space="preserve"> </w:t>
            </w:r>
            <w:r w:rsidRPr="00597CA9">
              <w:rPr>
                <w:rFonts w:ascii="Calibri" w:eastAsia="Calibri" w:hAnsi="Calibri" w:cs="Tunga"/>
                <w:sz w:val="20"/>
                <w:szCs w:val="20"/>
                <w:lang w:val="en-US" w:bidi="en-US"/>
              </w:rPr>
              <w:t>System</w:t>
            </w:r>
            <w:r w:rsidR="00CE237A">
              <w:rPr>
                <w:rFonts w:ascii="Calibri" w:eastAsia="Calibri" w:hAnsi="Calibri" w:cs="Tunga"/>
                <w:sz w:val="20"/>
                <w:szCs w:val="20"/>
                <w:lang w:bidi="en-US"/>
              </w:rPr>
              <w:t>)</w:t>
            </w:r>
          </w:p>
        </w:tc>
        <w:tc>
          <w:tcPr>
            <w:tcW w:w="1710" w:type="dxa"/>
            <w:shd w:val="clear" w:color="auto" w:fill="auto"/>
            <w:noWrap/>
            <w:vAlign w:val="center"/>
            <w:hideMark/>
          </w:tcPr>
          <w:p w14:paraId="6BF86E7D" w14:textId="77777777" w:rsidR="00597CA9" w:rsidRPr="00597CA9" w:rsidRDefault="00597CA9" w:rsidP="00CE237A">
            <w:pPr>
              <w:spacing w:after="120" w:line="240" w:lineRule="auto"/>
              <w:jc w:val="center"/>
              <w:rPr>
                <w:rFonts w:ascii="Calibri" w:eastAsia="Calibri" w:hAnsi="Calibri" w:cs="Tunga"/>
                <w:sz w:val="20"/>
                <w:szCs w:val="20"/>
                <w:lang w:val="en-GB" w:bidi="en-US"/>
              </w:rPr>
            </w:pPr>
            <w:r w:rsidRPr="00597CA9">
              <w:rPr>
                <w:rFonts w:ascii="Calibri" w:eastAsia="Calibri" w:hAnsi="Calibri" w:cs="Tunga"/>
                <w:sz w:val="20"/>
                <w:szCs w:val="20"/>
                <w:lang w:val="en-GB" w:bidi="en-US"/>
              </w:rPr>
              <w:t>0,40</w:t>
            </w:r>
          </w:p>
        </w:tc>
        <w:tc>
          <w:tcPr>
            <w:tcW w:w="1664" w:type="dxa"/>
            <w:shd w:val="clear" w:color="auto" w:fill="auto"/>
            <w:noWrap/>
            <w:vAlign w:val="center"/>
            <w:hideMark/>
          </w:tcPr>
          <w:p w14:paraId="34B3A1F4" w14:textId="77777777" w:rsidR="00597CA9" w:rsidRPr="00597CA9" w:rsidRDefault="00597CA9" w:rsidP="00CE237A">
            <w:pPr>
              <w:spacing w:after="120" w:line="240" w:lineRule="auto"/>
              <w:jc w:val="center"/>
              <w:rPr>
                <w:rFonts w:ascii="Calibri" w:eastAsia="Calibri" w:hAnsi="Calibri" w:cs="Tunga"/>
                <w:sz w:val="20"/>
                <w:szCs w:val="20"/>
                <w:lang w:val="en-GB" w:bidi="en-US"/>
              </w:rPr>
            </w:pPr>
            <w:r w:rsidRPr="00597CA9">
              <w:rPr>
                <w:rFonts w:ascii="Calibri" w:eastAsia="Calibri" w:hAnsi="Calibri" w:cs="Tunga"/>
                <w:sz w:val="20"/>
                <w:szCs w:val="20"/>
                <w:lang w:val="en-GB" w:bidi="en-US"/>
              </w:rPr>
              <w:t>0,43%</w:t>
            </w:r>
          </w:p>
        </w:tc>
      </w:tr>
      <w:tr w:rsidR="00597CA9" w:rsidRPr="00597CA9" w14:paraId="25A49E84" w14:textId="77777777" w:rsidTr="00CE237A">
        <w:trPr>
          <w:trHeight w:val="375"/>
          <w:tblHeader/>
        </w:trPr>
        <w:tc>
          <w:tcPr>
            <w:tcW w:w="4898" w:type="dxa"/>
            <w:shd w:val="clear" w:color="auto" w:fill="auto"/>
            <w:hideMark/>
          </w:tcPr>
          <w:p w14:paraId="6EB836BC" w14:textId="77777777" w:rsidR="00597CA9" w:rsidRPr="00597CA9" w:rsidRDefault="00597CA9" w:rsidP="0056005A">
            <w:pPr>
              <w:spacing w:after="120" w:line="240" w:lineRule="auto"/>
              <w:jc w:val="right"/>
              <w:rPr>
                <w:rFonts w:ascii="Calibri" w:eastAsia="Calibri" w:hAnsi="Calibri" w:cs="Tunga"/>
                <w:b/>
                <w:bCs/>
                <w:sz w:val="20"/>
                <w:szCs w:val="20"/>
                <w:lang w:val="en-GB" w:bidi="en-US"/>
              </w:rPr>
            </w:pPr>
            <w:r w:rsidRPr="00597CA9">
              <w:rPr>
                <w:rFonts w:ascii="Calibri" w:eastAsia="Calibri" w:hAnsi="Calibri" w:cs="Tunga"/>
                <w:b/>
                <w:bCs/>
                <w:sz w:val="20"/>
                <w:szCs w:val="20"/>
                <w:lang w:val="en-GB" w:bidi="en-US"/>
              </w:rPr>
              <w:t>ΣΥΝΟΛΟ</w:t>
            </w:r>
          </w:p>
        </w:tc>
        <w:tc>
          <w:tcPr>
            <w:tcW w:w="1710" w:type="dxa"/>
            <w:shd w:val="clear" w:color="auto" w:fill="auto"/>
            <w:noWrap/>
            <w:vAlign w:val="center"/>
            <w:hideMark/>
          </w:tcPr>
          <w:p w14:paraId="2C18B512" w14:textId="77777777" w:rsidR="00597CA9" w:rsidRPr="00597CA9" w:rsidRDefault="00597CA9" w:rsidP="00CE237A">
            <w:pPr>
              <w:spacing w:after="120" w:line="240" w:lineRule="auto"/>
              <w:jc w:val="center"/>
              <w:rPr>
                <w:rFonts w:ascii="Calibri" w:eastAsia="Calibri" w:hAnsi="Calibri" w:cs="Tunga"/>
                <w:b/>
                <w:bCs/>
                <w:sz w:val="20"/>
                <w:szCs w:val="20"/>
                <w:lang w:val="en-GB" w:bidi="en-US"/>
              </w:rPr>
            </w:pPr>
            <w:r w:rsidRPr="00597CA9">
              <w:rPr>
                <w:rFonts w:ascii="Calibri" w:eastAsia="Calibri" w:hAnsi="Calibri" w:cs="Tunga"/>
                <w:b/>
                <w:bCs/>
                <w:sz w:val="20"/>
                <w:szCs w:val="20"/>
                <w:lang w:val="en-GB" w:bidi="en-US"/>
              </w:rPr>
              <w:t>94,10</w:t>
            </w:r>
          </w:p>
        </w:tc>
        <w:tc>
          <w:tcPr>
            <w:tcW w:w="1664" w:type="dxa"/>
            <w:shd w:val="clear" w:color="auto" w:fill="auto"/>
            <w:noWrap/>
            <w:vAlign w:val="center"/>
            <w:hideMark/>
          </w:tcPr>
          <w:p w14:paraId="4AE7473C" w14:textId="1AEB6ED2" w:rsidR="00597CA9" w:rsidRPr="00597CA9" w:rsidRDefault="005A2487" w:rsidP="00CE237A">
            <w:pPr>
              <w:spacing w:after="120" w:line="240" w:lineRule="auto"/>
              <w:jc w:val="center"/>
              <w:rPr>
                <w:rFonts w:ascii="Calibri" w:eastAsia="Calibri" w:hAnsi="Calibri" w:cs="Tunga"/>
                <w:sz w:val="20"/>
                <w:szCs w:val="20"/>
                <w:lang w:bidi="en-US"/>
              </w:rPr>
            </w:pPr>
            <w:r>
              <w:rPr>
                <w:rFonts w:ascii="Calibri" w:eastAsia="Calibri" w:hAnsi="Calibri" w:cs="Tunga"/>
                <w:sz w:val="20"/>
                <w:szCs w:val="20"/>
                <w:lang w:bidi="en-US"/>
              </w:rPr>
              <w:t>100%</w:t>
            </w:r>
          </w:p>
        </w:tc>
      </w:tr>
    </w:tbl>
    <w:p w14:paraId="500CDC00" w14:textId="77777777" w:rsidR="00894AF5" w:rsidRDefault="00894AF5" w:rsidP="0056005A">
      <w:pPr>
        <w:spacing w:after="120" w:line="240" w:lineRule="auto"/>
        <w:jc w:val="both"/>
      </w:pPr>
    </w:p>
    <w:p w14:paraId="002AF6FF" w14:textId="14DAE378" w:rsidR="005534EA" w:rsidRDefault="005534EA" w:rsidP="00161763">
      <w:pPr>
        <w:spacing w:before="40" w:after="40" w:line="260" w:lineRule="exact"/>
        <w:jc w:val="both"/>
      </w:pPr>
      <w:r>
        <w:t>Ανά πυλώνα σημειώνονται τα εξής:</w:t>
      </w:r>
    </w:p>
    <w:p w14:paraId="40A48FF3" w14:textId="77777777" w:rsidR="00DA1ACF" w:rsidRDefault="00DA1ACF" w:rsidP="00161763">
      <w:pPr>
        <w:spacing w:before="40" w:after="40" w:line="260" w:lineRule="exact"/>
        <w:jc w:val="both"/>
        <w:rPr>
          <w:b/>
        </w:rPr>
      </w:pPr>
    </w:p>
    <w:p w14:paraId="2D4807C8" w14:textId="61C5A405" w:rsidR="00F17F51" w:rsidRPr="00F17F51" w:rsidRDefault="00AA63A0" w:rsidP="00161763">
      <w:pPr>
        <w:spacing w:before="40" w:after="40" w:line="260" w:lineRule="exact"/>
        <w:jc w:val="both"/>
        <w:rPr>
          <w:b/>
        </w:rPr>
      </w:pPr>
      <w:r>
        <w:rPr>
          <w:b/>
        </w:rPr>
        <w:t xml:space="preserve">Α) </w:t>
      </w:r>
      <w:r w:rsidR="00486389" w:rsidRPr="00F17F51">
        <w:rPr>
          <w:b/>
        </w:rPr>
        <w:t xml:space="preserve">Πυλώνας </w:t>
      </w:r>
      <w:r w:rsidR="005C338F">
        <w:rPr>
          <w:b/>
        </w:rPr>
        <w:t>Ι</w:t>
      </w:r>
      <w:r w:rsidR="00DA1ACF">
        <w:rPr>
          <w:b/>
        </w:rPr>
        <w:t xml:space="preserve"> -</w:t>
      </w:r>
      <w:r w:rsidR="00486389" w:rsidRPr="00F17F51">
        <w:rPr>
          <w:b/>
        </w:rPr>
        <w:t xml:space="preserve"> </w:t>
      </w:r>
      <w:r w:rsidR="00F17F51" w:rsidRPr="00F17F51">
        <w:rPr>
          <w:b/>
        </w:rPr>
        <w:t>Ανο</w:t>
      </w:r>
      <w:r w:rsidR="005A2487">
        <w:rPr>
          <w:b/>
        </w:rPr>
        <w:t>ικτή Ε</w:t>
      </w:r>
      <w:r w:rsidR="00DA1ACF">
        <w:rPr>
          <w:b/>
        </w:rPr>
        <w:t>πιστήμη:</w:t>
      </w:r>
      <w:r w:rsidR="005A2487" w:rsidRPr="005A2487">
        <w:rPr>
          <w:b/>
        </w:rPr>
        <w:t xml:space="preserve"> </w:t>
      </w:r>
      <w:r w:rsidR="00094259">
        <w:rPr>
          <w:b/>
        </w:rPr>
        <w:t>25,</w:t>
      </w:r>
      <w:r w:rsidR="00796F36">
        <w:rPr>
          <w:b/>
        </w:rPr>
        <w:t>8 δι</w:t>
      </w:r>
      <w:r w:rsidR="0061689E">
        <w:rPr>
          <w:b/>
        </w:rPr>
        <w:t>σ</w:t>
      </w:r>
      <w:r w:rsidR="00796F36">
        <w:rPr>
          <w:b/>
        </w:rPr>
        <w:t>. €</w:t>
      </w:r>
    </w:p>
    <w:p w14:paraId="1162D282" w14:textId="1BFCE686" w:rsidR="000C40DE" w:rsidRPr="002A3A3A" w:rsidRDefault="00486389" w:rsidP="00161763">
      <w:pPr>
        <w:pStyle w:val="ListParagraph"/>
        <w:spacing w:before="40" w:after="40" w:line="260" w:lineRule="exact"/>
        <w:ind w:left="0"/>
        <w:jc w:val="both"/>
      </w:pPr>
      <w:r>
        <w:t xml:space="preserve">Ο πυλώνας </w:t>
      </w:r>
      <w:r w:rsidR="00F17F51">
        <w:t xml:space="preserve">αυτός </w:t>
      </w:r>
      <w:r w:rsidR="005A2487">
        <w:t xml:space="preserve">δεν παρουσιάζει αξιοσημείωτες αλλαγές σε σχέση με τον </w:t>
      </w:r>
      <w:r>
        <w:t xml:space="preserve">Ορίζοντα 2020 με </w:t>
      </w:r>
      <w:r w:rsidR="000C40DE">
        <w:t>εξαίρεση τις δράσεις</w:t>
      </w:r>
      <w:r>
        <w:t xml:space="preserve"> </w:t>
      </w:r>
      <w:r w:rsidR="005A2487">
        <w:t>των Μελλοντι</w:t>
      </w:r>
      <w:r w:rsidR="00DA1ACF">
        <w:t>κών και Αναδυόμενων Τεχνολογιών/</w:t>
      </w:r>
      <w:r w:rsidR="005A2487">
        <w:rPr>
          <w:lang w:val="en-US"/>
        </w:rPr>
        <w:t>Future</w:t>
      </w:r>
      <w:r w:rsidR="005A2487" w:rsidRPr="005A2487">
        <w:t xml:space="preserve"> </w:t>
      </w:r>
      <w:r w:rsidR="005A2487">
        <w:rPr>
          <w:lang w:val="en-US"/>
        </w:rPr>
        <w:t>and</w:t>
      </w:r>
      <w:r w:rsidR="005A2487" w:rsidRPr="005A2487">
        <w:t xml:space="preserve"> </w:t>
      </w:r>
      <w:r w:rsidR="005A2487">
        <w:rPr>
          <w:lang w:val="en-US"/>
        </w:rPr>
        <w:t>Emerging</w:t>
      </w:r>
      <w:r w:rsidR="005A2487" w:rsidRPr="005A2487">
        <w:t xml:space="preserve"> </w:t>
      </w:r>
      <w:r w:rsidR="005A2487">
        <w:rPr>
          <w:lang w:val="en-US"/>
        </w:rPr>
        <w:t>Technologies</w:t>
      </w:r>
      <w:r w:rsidR="005A2487" w:rsidRPr="005A2487">
        <w:t xml:space="preserve"> (</w:t>
      </w:r>
      <w:r>
        <w:rPr>
          <w:lang w:val="en-US"/>
        </w:rPr>
        <w:t>FET</w:t>
      </w:r>
      <w:r w:rsidR="005A2487" w:rsidRPr="005A2487">
        <w:t>)</w:t>
      </w:r>
      <w:r w:rsidRPr="00486389">
        <w:t xml:space="preserve"> </w:t>
      </w:r>
      <w:r w:rsidR="000C40DE">
        <w:t xml:space="preserve">που </w:t>
      </w:r>
      <w:r w:rsidRPr="00486389">
        <w:t>μεταφ</w:t>
      </w:r>
      <w:r>
        <w:t xml:space="preserve">έρονται στον </w:t>
      </w:r>
      <w:r w:rsidR="00DA1ACF">
        <w:t>Π</w:t>
      </w:r>
      <w:r w:rsidR="005A2487">
        <w:t>υλώνα</w:t>
      </w:r>
      <w:r w:rsidR="00DA1ACF">
        <w:t xml:space="preserve"> ΙΙ</w:t>
      </w:r>
      <w:r w:rsidR="005A2487">
        <w:t xml:space="preserve"> (</w:t>
      </w:r>
      <w:r w:rsidR="000C40DE">
        <w:t xml:space="preserve">οι </w:t>
      </w:r>
      <w:r w:rsidR="005A2487">
        <w:rPr>
          <w:lang w:val="en-US"/>
        </w:rPr>
        <w:t>FET</w:t>
      </w:r>
      <w:r w:rsidR="005A2487" w:rsidRPr="005A2487">
        <w:t xml:space="preserve"> </w:t>
      </w:r>
      <w:r w:rsidR="005A2487">
        <w:rPr>
          <w:lang w:val="en-US"/>
        </w:rPr>
        <w:t>Flagships</w:t>
      </w:r>
      <w:r w:rsidR="005A2487" w:rsidRPr="005A2487">
        <w:t xml:space="preserve"> </w:t>
      </w:r>
      <w:r w:rsidR="00DA1ACF">
        <w:t xml:space="preserve"> συνδέονται με τις αποστολές</w:t>
      </w:r>
      <w:r w:rsidR="005A2487" w:rsidRPr="005A2487">
        <w:t xml:space="preserve">) </w:t>
      </w:r>
      <w:r w:rsidR="005A2487">
        <w:t xml:space="preserve">και </w:t>
      </w:r>
      <w:r w:rsidR="0000052D">
        <w:t xml:space="preserve">στον </w:t>
      </w:r>
      <w:r w:rsidR="00DA1ACF">
        <w:t>Π</w:t>
      </w:r>
      <w:r w:rsidR="005A2487">
        <w:t>υλώνα</w:t>
      </w:r>
      <w:r w:rsidR="00DA1ACF">
        <w:t xml:space="preserve"> ΙΙΙ</w:t>
      </w:r>
      <w:r w:rsidR="005A2487">
        <w:t xml:space="preserve"> (</w:t>
      </w:r>
      <w:r w:rsidR="000C40DE" w:rsidRPr="002A3A3A">
        <w:rPr>
          <w:lang w:val="en-US"/>
        </w:rPr>
        <w:t>FET</w:t>
      </w:r>
      <w:r w:rsidR="000C40DE" w:rsidRPr="002A3A3A">
        <w:t xml:space="preserve"> </w:t>
      </w:r>
      <w:r w:rsidR="000C40DE" w:rsidRPr="002A3A3A">
        <w:rPr>
          <w:lang w:val="en-US"/>
        </w:rPr>
        <w:t>Open</w:t>
      </w:r>
      <w:r w:rsidR="000C40DE" w:rsidRPr="002A3A3A">
        <w:t xml:space="preserve">, </w:t>
      </w:r>
      <w:r w:rsidR="000C40DE" w:rsidRPr="002A3A3A">
        <w:rPr>
          <w:lang w:val="en-US"/>
        </w:rPr>
        <w:t>FET</w:t>
      </w:r>
      <w:r w:rsidR="000C40DE" w:rsidRPr="002A3A3A">
        <w:t xml:space="preserve"> </w:t>
      </w:r>
      <w:r w:rsidR="000C40DE" w:rsidRPr="002A3A3A">
        <w:rPr>
          <w:lang w:val="en-US"/>
        </w:rPr>
        <w:t>Proactive</w:t>
      </w:r>
      <w:r w:rsidR="000C40DE" w:rsidRPr="002A3A3A">
        <w:t xml:space="preserve">, </w:t>
      </w:r>
      <w:r w:rsidR="000C40DE" w:rsidRPr="002A3A3A">
        <w:rPr>
          <w:lang w:val="en-US"/>
        </w:rPr>
        <w:t>FET</w:t>
      </w:r>
      <w:r w:rsidR="000C40DE" w:rsidRPr="002A3A3A">
        <w:t xml:space="preserve"> </w:t>
      </w:r>
      <w:r w:rsidR="000C40DE" w:rsidRPr="002A3A3A">
        <w:rPr>
          <w:lang w:val="en-US"/>
        </w:rPr>
        <w:t>Innovation</w:t>
      </w:r>
      <w:r w:rsidR="000C40DE" w:rsidRPr="002A3A3A">
        <w:t xml:space="preserve"> </w:t>
      </w:r>
      <w:r w:rsidR="000C40DE" w:rsidRPr="002A3A3A">
        <w:rPr>
          <w:lang w:val="en-US"/>
        </w:rPr>
        <w:t>Launchpad</w:t>
      </w:r>
      <w:r w:rsidR="0000052D">
        <w:t>, υπό άλλη ονομασία</w:t>
      </w:r>
      <w:r w:rsidR="000C40DE">
        <w:t xml:space="preserve"> </w:t>
      </w:r>
      <w:r w:rsidR="00871AA8">
        <w:t>και</w:t>
      </w:r>
      <w:r w:rsidR="000C40DE">
        <w:t xml:space="preserve"> με επικέντρωση στη</w:t>
      </w:r>
      <w:r w:rsidR="00871AA8">
        <w:t xml:space="preserve"> ρηξικέλευθ</w:t>
      </w:r>
      <w:r w:rsidR="000C40DE">
        <w:t>η (</w:t>
      </w:r>
      <w:r w:rsidR="000C40DE">
        <w:rPr>
          <w:lang w:val="en-US"/>
        </w:rPr>
        <w:t>breakthrough</w:t>
      </w:r>
      <w:r w:rsidR="00DA1ACF">
        <w:t>)</w:t>
      </w:r>
      <w:r w:rsidR="00871AA8">
        <w:t xml:space="preserve"> </w:t>
      </w:r>
      <w:r w:rsidR="000C40DE">
        <w:t>και ανατρεπτική</w:t>
      </w:r>
      <w:r w:rsidR="00DA1ACF">
        <w:t xml:space="preserve"> (</w:t>
      </w:r>
      <w:r w:rsidR="000C40DE">
        <w:rPr>
          <w:lang w:val="en-US"/>
        </w:rPr>
        <w:t>disruptive</w:t>
      </w:r>
      <w:r w:rsidR="00DA1ACF">
        <w:t>)</w:t>
      </w:r>
      <w:r w:rsidR="000C40DE">
        <w:t xml:space="preserve"> καινοτομία που δημιουργεί αγορές</w:t>
      </w:r>
      <w:r w:rsidR="00871AA8">
        <w:t>.</w:t>
      </w:r>
      <w:r>
        <w:t xml:space="preserve"> </w:t>
      </w:r>
    </w:p>
    <w:p w14:paraId="18B909F1" w14:textId="1E3DA05E" w:rsidR="00486389" w:rsidRDefault="005A2487" w:rsidP="00161763">
      <w:pPr>
        <w:spacing w:before="40" w:after="40" w:line="260" w:lineRule="exact"/>
        <w:jc w:val="both"/>
      </w:pPr>
      <w:r>
        <w:t>Ο Πυλώνας Ι δεν περιλαμβάνει θεματ</w:t>
      </w:r>
      <w:r w:rsidR="0056005A">
        <w:t xml:space="preserve">ικές </w:t>
      </w:r>
      <w:r w:rsidR="00486389">
        <w:t xml:space="preserve">προτεραιότητες. </w:t>
      </w:r>
      <w:r w:rsidR="00871AA8">
        <w:t xml:space="preserve">Η </w:t>
      </w:r>
      <w:r w:rsidR="00E82F70">
        <w:t>προσέγγιση</w:t>
      </w:r>
      <w:r w:rsidR="00DA1ACF">
        <w:t>,</w:t>
      </w:r>
      <w:r w:rsidR="00871AA8">
        <w:t xml:space="preserve"> όπως και στον Ορίζοντα 2020</w:t>
      </w:r>
      <w:r w:rsidR="00DA1ACF">
        <w:t>,</w:t>
      </w:r>
      <w:r w:rsidR="00871AA8">
        <w:t xml:space="preserve"> ε</w:t>
      </w:r>
      <w:r w:rsidR="00486389">
        <w:t xml:space="preserve">ίναι </w:t>
      </w:r>
      <w:r w:rsidR="0056005A">
        <w:rPr>
          <w:lang w:val="en-US"/>
        </w:rPr>
        <w:t>b</w:t>
      </w:r>
      <w:r w:rsidR="00486389">
        <w:rPr>
          <w:lang w:val="en-US"/>
        </w:rPr>
        <w:t>ottom</w:t>
      </w:r>
      <w:r w:rsidR="00486389" w:rsidRPr="00486389">
        <w:t xml:space="preserve"> </w:t>
      </w:r>
      <w:r w:rsidR="00486389">
        <w:rPr>
          <w:lang w:val="en-US"/>
        </w:rPr>
        <w:t>up</w:t>
      </w:r>
      <w:r w:rsidR="0056005A" w:rsidRPr="0056005A">
        <w:t xml:space="preserve">. </w:t>
      </w:r>
      <w:r w:rsidR="007619B9">
        <w:t xml:space="preserve">Ο πυλώνας αυτός θεωρείται ότι </w:t>
      </w:r>
      <w:r w:rsidR="00871AA8">
        <w:t>καλύπτει κυρίως  βασική έρευνα</w:t>
      </w:r>
      <w:r w:rsidR="00E82F70">
        <w:t>, κ</w:t>
      </w:r>
      <w:r w:rsidR="00871AA8">
        <w:t xml:space="preserve">αι περιλαμβάνει </w:t>
      </w:r>
      <w:r w:rsidR="00486389">
        <w:t xml:space="preserve"> </w:t>
      </w:r>
      <w:r w:rsidR="007619B9">
        <w:t>τις εξής δράσεις</w:t>
      </w:r>
      <w:r w:rsidR="00486389">
        <w:t>:</w:t>
      </w:r>
    </w:p>
    <w:p w14:paraId="3ECDB83A" w14:textId="67F840D6" w:rsidR="00486389" w:rsidRPr="0000052D" w:rsidRDefault="00486389" w:rsidP="00161763">
      <w:pPr>
        <w:pStyle w:val="ListParagraph"/>
        <w:numPr>
          <w:ilvl w:val="0"/>
          <w:numId w:val="6"/>
        </w:numPr>
        <w:spacing w:before="40" w:after="40" w:line="260" w:lineRule="exact"/>
        <w:jc w:val="both"/>
        <w:rPr>
          <w:b/>
        </w:rPr>
      </w:pPr>
      <w:r w:rsidRPr="0000052D">
        <w:rPr>
          <w:b/>
        </w:rPr>
        <w:t xml:space="preserve">Ευρωπαϊκό Συμβούλιο </w:t>
      </w:r>
      <w:r w:rsidR="00F17F51" w:rsidRPr="0000052D">
        <w:rPr>
          <w:b/>
        </w:rPr>
        <w:t>Έρευνας</w:t>
      </w:r>
      <w:r w:rsidRPr="0000052D">
        <w:rPr>
          <w:b/>
        </w:rPr>
        <w:t xml:space="preserve"> (</w:t>
      </w:r>
      <w:r w:rsidRPr="0000052D">
        <w:rPr>
          <w:b/>
          <w:lang w:val="en-US"/>
        </w:rPr>
        <w:t>ERC</w:t>
      </w:r>
      <w:r w:rsidRPr="0000052D">
        <w:rPr>
          <w:b/>
        </w:rPr>
        <w:t>)</w:t>
      </w:r>
      <w:r w:rsidR="00DA1ACF">
        <w:rPr>
          <w:b/>
        </w:rPr>
        <w:t>: 16,6 δισ. €</w:t>
      </w:r>
    </w:p>
    <w:p w14:paraId="7BCE83D2" w14:textId="218CCA61" w:rsidR="00486389" w:rsidRPr="0000052D" w:rsidRDefault="00486389" w:rsidP="00161763">
      <w:pPr>
        <w:pStyle w:val="ListParagraph"/>
        <w:numPr>
          <w:ilvl w:val="0"/>
          <w:numId w:val="6"/>
        </w:numPr>
        <w:spacing w:before="40" w:after="40" w:line="260" w:lineRule="exact"/>
        <w:jc w:val="both"/>
        <w:rPr>
          <w:b/>
        </w:rPr>
      </w:pPr>
      <w:r w:rsidRPr="0000052D">
        <w:rPr>
          <w:b/>
        </w:rPr>
        <w:t xml:space="preserve">Δράσεις (υποτροφίες) </w:t>
      </w:r>
      <w:r w:rsidRPr="0000052D">
        <w:rPr>
          <w:b/>
          <w:lang w:val="en-US"/>
        </w:rPr>
        <w:t>Marie</w:t>
      </w:r>
      <w:r w:rsidRPr="0000052D">
        <w:rPr>
          <w:b/>
        </w:rPr>
        <w:t xml:space="preserve"> </w:t>
      </w:r>
      <w:proofErr w:type="spellStart"/>
      <w:r w:rsidRPr="0000052D">
        <w:rPr>
          <w:b/>
          <w:lang w:val="en-US"/>
        </w:rPr>
        <w:t>Sklodowska</w:t>
      </w:r>
      <w:proofErr w:type="spellEnd"/>
      <w:r w:rsidRPr="0000052D">
        <w:rPr>
          <w:b/>
        </w:rPr>
        <w:t>-</w:t>
      </w:r>
      <w:r w:rsidRPr="0000052D">
        <w:rPr>
          <w:b/>
          <w:lang w:val="en-US"/>
        </w:rPr>
        <w:t>Curie</w:t>
      </w:r>
      <w:r w:rsidR="00DA1ACF">
        <w:rPr>
          <w:b/>
        </w:rPr>
        <w:t xml:space="preserve">: </w:t>
      </w:r>
      <w:r w:rsidR="0061689E" w:rsidRPr="0000052D">
        <w:rPr>
          <w:b/>
        </w:rPr>
        <w:t>6,8 δισ. €</w:t>
      </w:r>
    </w:p>
    <w:p w14:paraId="226AC67E" w14:textId="7E8BF1F3" w:rsidR="00486389" w:rsidRPr="0000052D" w:rsidRDefault="00DA1ACF" w:rsidP="00161763">
      <w:pPr>
        <w:pStyle w:val="ListParagraph"/>
        <w:numPr>
          <w:ilvl w:val="0"/>
          <w:numId w:val="6"/>
        </w:numPr>
        <w:spacing w:before="40" w:after="40" w:line="260" w:lineRule="exact"/>
        <w:jc w:val="both"/>
        <w:rPr>
          <w:b/>
        </w:rPr>
      </w:pPr>
      <w:r>
        <w:rPr>
          <w:b/>
        </w:rPr>
        <w:t xml:space="preserve">Ερευνητικές Υποδομές </w:t>
      </w:r>
      <w:r w:rsidR="00486389" w:rsidRPr="0000052D">
        <w:rPr>
          <w:b/>
        </w:rPr>
        <w:t>(υποδομές</w:t>
      </w:r>
      <w:r>
        <w:rPr>
          <w:b/>
        </w:rPr>
        <w:t xml:space="preserve"> οδικού χάρτη</w:t>
      </w:r>
      <w:r w:rsidR="00486389" w:rsidRPr="0000052D">
        <w:rPr>
          <w:b/>
        </w:rPr>
        <w:t xml:space="preserve"> </w:t>
      </w:r>
      <w:r w:rsidR="00486389" w:rsidRPr="0000052D">
        <w:rPr>
          <w:b/>
          <w:lang w:val="en-US"/>
        </w:rPr>
        <w:t>ESFRI</w:t>
      </w:r>
      <w:r>
        <w:rPr>
          <w:b/>
        </w:rPr>
        <w:t>, πρόσβαση</w:t>
      </w:r>
      <w:r w:rsidR="00486389" w:rsidRPr="0000052D">
        <w:rPr>
          <w:b/>
        </w:rPr>
        <w:t xml:space="preserve"> κλπ)</w:t>
      </w:r>
      <w:r>
        <w:rPr>
          <w:b/>
        </w:rPr>
        <w:t xml:space="preserve">: </w:t>
      </w:r>
      <w:r w:rsidR="0061689E" w:rsidRPr="0000052D">
        <w:rPr>
          <w:b/>
        </w:rPr>
        <w:t>2,4 δισ. €</w:t>
      </w:r>
    </w:p>
    <w:p w14:paraId="44F33D8C" w14:textId="77777777" w:rsidR="00161763" w:rsidRDefault="00161763" w:rsidP="00161763">
      <w:pPr>
        <w:spacing w:before="40" w:after="40" w:line="260" w:lineRule="exact"/>
        <w:jc w:val="both"/>
        <w:rPr>
          <w:b/>
        </w:rPr>
      </w:pPr>
    </w:p>
    <w:p w14:paraId="0E58E5B8" w14:textId="3D68D985" w:rsidR="00F17F51" w:rsidRPr="00F17F51" w:rsidRDefault="00AA63A0" w:rsidP="00161763">
      <w:pPr>
        <w:spacing w:before="40" w:after="40" w:line="260" w:lineRule="exact"/>
        <w:jc w:val="both"/>
        <w:rPr>
          <w:b/>
        </w:rPr>
      </w:pPr>
      <w:r>
        <w:rPr>
          <w:b/>
        </w:rPr>
        <w:t xml:space="preserve">Β) </w:t>
      </w:r>
      <w:r w:rsidR="00F17F51" w:rsidRPr="00F17F51">
        <w:rPr>
          <w:b/>
        </w:rPr>
        <w:t xml:space="preserve">Πυλώνας </w:t>
      </w:r>
      <w:r w:rsidR="005C338F">
        <w:rPr>
          <w:b/>
        </w:rPr>
        <w:t>ΙΙ</w:t>
      </w:r>
      <w:r w:rsidR="00DA1ACF">
        <w:rPr>
          <w:b/>
        </w:rPr>
        <w:t xml:space="preserve"> - </w:t>
      </w:r>
      <w:r w:rsidR="007E2DDB">
        <w:rPr>
          <w:b/>
        </w:rPr>
        <w:t>Παγκόσμιες Π</w:t>
      </w:r>
      <w:r w:rsidR="00F17F51" w:rsidRPr="00F17F51">
        <w:rPr>
          <w:b/>
        </w:rPr>
        <w:t xml:space="preserve">ροκλήσεις και </w:t>
      </w:r>
      <w:r w:rsidR="007E2DDB">
        <w:rPr>
          <w:b/>
        </w:rPr>
        <w:t>Α</w:t>
      </w:r>
      <w:r w:rsidR="00F17F51" w:rsidRPr="00F17F51">
        <w:rPr>
          <w:b/>
        </w:rPr>
        <w:t>νταγωνιστικότητα</w:t>
      </w:r>
      <w:r w:rsidR="00DA1ACF">
        <w:rPr>
          <w:b/>
        </w:rPr>
        <w:t xml:space="preserve"> της βιομηχανίας</w:t>
      </w:r>
      <w:r w:rsidR="00F17F51" w:rsidRPr="00F17F51">
        <w:rPr>
          <w:b/>
        </w:rPr>
        <w:t xml:space="preserve">: </w:t>
      </w:r>
      <w:r w:rsidR="00436937">
        <w:rPr>
          <w:b/>
        </w:rPr>
        <w:t>52,7 δισ. €)</w:t>
      </w:r>
    </w:p>
    <w:p w14:paraId="7AC900B4" w14:textId="3B376CE0" w:rsidR="00F17F51" w:rsidRPr="00094259" w:rsidRDefault="0056005A" w:rsidP="00161763">
      <w:pPr>
        <w:spacing w:before="40" w:after="40" w:line="260" w:lineRule="exact"/>
        <w:jc w:val="both"/>
      </w:pPr>
      <w:r>
        <w:lastRenderedPageBreak/>
        <w:t xml:space="preserve">Ο Πυλώνας ΙΙ θα υποστηρίζει Ε&amp;Κ που συνδέεται με τις κοινωνικές προκλήσεις και τις βιομηχανικές τεχνολογίες και θα αποτελεί τη βάση για την υλοποίηση </w:t>
      </w:r>
      <w:r w:rsidR="0000052D">
        <w:t xml:space="preserve">των </w:t>
      </w:r>
      <w:r w:rsidR="00A538FB">
        <w:t>Α</w:t>
      </w:r>
      <w:r>
        <w:t>ποστολών (</w:t>
      </w:r>
      <w:r w:rsidR="00A538FB">
        <w:rPr>
          <w:lang w:val="en-US"/>
        </w:rPr>
        <w:t>M</w:t>
      </w:r>
      <w:r>
        <w:rPr>
          <w:lang w:val="en-US"/>
        </w:rPr>
        <w:t>issions</w:t>
      </w:r>
      <w:r w:rsidRPr="0056005A">
        <w:t>).</w:t>
      </w:r>
      <w:r w:rsidR="00F17F51">
        <w:t xml:space="preserve">  </w:t>
      </w:r>
    </w:p>
    <w:p w14:paraId="01E832B1" w14:textId="77777777" w:rsidR="00A073FE" w:rsidRPr="00A073FE" w:rsidRDefault="00A073FE" w:rsidP="00161763">
      <w:pPr>
        <w:pStyle w:val="Default"/>
        <w:spacing w:before="40" w:after="40" w:line="260" w:lineRule="exact"/>
        <w:jc w:val="both"/>
        <w:rPr>
          <w:rFonts w:asciiTheme="minorHAnsi" w:hAnsiTheme="minorHAnsi" w:cstheme="minorHAnsi"/>
          <w:color w:val="auto"/>
          <w:sz w:val="22"/>
          <w:szCs w:val="22"/>
        </w:rPr>
      </w:pPr>
      <w:r w:rsidRPr="00A073FE">
        <w:rPr>
          <w:rFonts w:asciiTheme="minorHAnsi" w:hAnsiTheme="minorHAnsi" w:cstheme="minorHAnsi"/>
          <w:color w:val="auto"/>
          <w:sz w:val="22"/>
          <w:szCs w:val="22"/>
        </w:rPr>
        <w:t>Παράλληλα θα υποστηρίζει την επιστημονική τεκμηρίωση και τεχνική υποστήριξη των πολιτικών, μεταξύ άλλων, μέσω των δραστηριοτήτων του Κοινού Κέντρου Ερευνών (</w:t>
      </w:r>
      <w:proofErr w:type="spellStart"/>
      <w:r w:rsidRPr="00A073FE">
        <w:rPr>
          <w:rFonts w:asciiTheme="minorHAnsi" w:hAnsiTheme="minorHAnsi" w:cstheme="minorHAnsi"/>
          <w:color w:val="auto"/>
          <w:sz w:val="22"/>
          <w:szCs w:val="22"/>
        </w:rPr>
        <w:t>ΚΚΕρ</w:t>
      </w:r>
      <w:proofErr w:type="spellEnd"/>
      <w:r w:rsidRPr="00A073FE">
        <w:rPr>
          <w:rFonts w:asciiTheme="minorHAnsi" w:hAnsiTheme="minorHAnsi" w:cstheme="minorHAnsi"/>
          <w:color w:val="auto"/>
          <w:sz w:val="22"/>
          <w:szCs w:val="22"/>
        </w:rPr>
        <w:t xml:space="preserve">). </w:t>
      </w:r>
    </w:p>
    <w:p w14:paraId="3A35AEBC" w14:textId="10C1A20B" w:rsidR="00A073FE" w:rsidRPr="00A073FE" w:rsidRDefault="00094259" w:rsidP="00A073FE">
      <w:pPr>
        <w:pStyle w:val="Default"/>
        <w:spacing w:before="40" w:after="40" w:line="260" w:lineRule="exact"/>
        <w:jc w:val="both"/>
        <w:rPr>
          <w:rFonts w:asciiTheme="minorHAnsi" w:hAnsiTheme="minorHAnsi" w:cstheme="minorHAnsi"/>
          <w:sz w:val="22"/>
          <w:szCs w:val="22"/>
        </w:rPr>
      </w:pPr>
      <w:r>
        <w:rPr>
          <w:rFonts w:asciiTheme="minorHAnsi" w:hAnsiTheme="minorHAnsi" w:cstheme="minorHAnsi"/>
          <w:sz w:val="22"/>
          <w:szCs w:val="22"/>
        </w:rPr>
        <w:t>Ο  Π</w:t>
      </w:r>
      <w:r w:rsidR="00A073FE" w:rsidRPr="00A073FE">
        <w:rPr>
          <w:rFonts w:asciiTheme="minorHAnsi" w:hAnsiTheme="minorHAnsi" w:cstheme="minorHAnsi"/>
          <w:sz w:val="22"/>
          <w:szCs w:val="22"/>
        </w:rPr>
        <w:t>υλώνας ΙΙ είναι ο μόνος πυλώνας στον οποίο καθορίζονται προτεραιότητες (</w:t>
      </w:r>
      <w:r w:rsidR="00A073FE" w:rsidRPr="00A073FE">
        <w:rPr>
          <w:rFonts w:asciiTheme="minorHAnsi" w:hAnsiTheme="minorHAnsi" w:cstheme="minorHAnsi"/>
          <w:sz w:val="22"/>
          <w:szCs w:val="22"/>
          <w:lang w:val="en-US"/>
        </w:rPr>
        <w:t>top</w:t>
      </w:r>
      <w:r w:rsidR="00A073FE" w:rsidRPr="00A073FE">
        <w:rPr>
          <w:rFonts w:asciiTheme="minorHAnsi" w:hAnsiTheme="minorHAnsi" w:cstheme="minorHAnsi"/>
          <w:sz w:val="22"/>
          <w:szCs w:val="22"/>
        </w:rPr>
        <w:t xml:space="preserve"> </w:t>
      </w:r>
      <w:r w:rsidR="00A073FE" w:rsidRPr="00A073FE">
        <w:rPr>
          <w:rFonts w:asciiTheme="minorHAnsi" w:hAnsiTheme="minorHAnsi" w:cstheme="minorHAnsi"/>
          <w:sz w:val="22"/>
          <w:szCs w:val="22"/>
          <w:lang w:val="en-US"/>
        </w:rPr>
        <w:t>down</w:t>
      </w:r>
      <w:r w:rsidR="00A073FE" w:rsidRPr="00A073FE">
        <w:rPr>
          <w:rFonts w:asciiTheme="minorHAnsi" w:hAnsiTheme="minorHAnsi" w:cstheme="minorHAnsi"/>
          <w:sz w:val="22"/>
          <w:szCs w:val="22"/>
        </w:rPr>
        <w:t xml:space="preserve"> </w:t>
      </w:r>
      <w:r w:rsidR="00A073FE" w:rsidRPr="00A073FE">
        <w:rPr>
          <w:rFonts w:asciiTheme="minorHAnsi" w:hAnsiTheme="minorHAnsi" w:cstheme="minorHAnsi"/>
          <w:sz w:val="22"/>
          <w:szCs w:val="22"/>
          <w:lang w:val="en-US"/>
        </w:rPr>
        <w:t>approach</w:t>
      </w:r>
      <w:r w:rsidR="00A073FE" w:rsidRPr="00A073FE">
        <w:rPr>
          <w:rFonts w:asciiTheme="minorHAnsi" w:hAnsiTheme="minorHAnsi" w:cstheme="minorHAnsi"/>
          <w:sz w:val="22"/>
          <w:szCs w:val="22"/>
        </w:rPr>
        <w:t xml:space="preserve">). </w:t>
      </w:r>
    </w:p>
    <w:p w14:paraId="100C6492" w14:textId="5C7B35FF" w:rsidR="00161763" w:rsidRPr="00161763" w:rsidRDefault="00A95D10" w:rsidP="00473ABF">
      <w:pPr>
        <w:pStyle w:val="Default"/>
        <w:spacing w:before="40" w:after="40" w:line="260" w:lineRule="exact"/>
        <w:jc w:val="both"/>
        <w:rPr>
          <w:rFonts w:asciiTheme="minorHAnsi" w:hAnsiTheme="minorHAnsi" w:cstheme="minorHAnsi"/>
          <w:sz w:val="22"/>
          <w:szCs w:val="22"/>
        </w:rPr>
      </w:pPr>
      <w:r w:rsidRPr="00161763">
        <w:rPr>
          <w:rFonts w:asciiTheme="minorHAnsi" w:hAnsiTheme="minorHAnsi" w:cstheme="minorHAnsi"/>
          <w:sz w:val="22"/>
          <w:szCs w:val="22"/>
          <w:lang w:val="en-US"/>
        </w:rPr>
        <w:t>To</w:t>
      </w:r>
      <w:r w:rsidRPr="00161763">
        <w:rPr>
          <w:rFonts w:asciiTheme="minorHAnsi" w:hAnsiTheme="minorHAnsi" w:cstheme="minorHAnsi"/>
          <w:sz w:val="22"/>
          <w:szCs w:val="22"/>
        </w:rPr>
        <w:t xml:space="preserve"> νέο στοιχείο είναι ότι οι προτεραιότητες δεν είναι πλέον θεματικές</w:t>
      </w:r>
      <w:r w:rsidR="005E2EA2" w:rsidRPr="00161763">
        <w:rPr>
          <w:rFonts w:asciiTheme="minorHAnsi" w:hAnsiTheme="minorHAnsi" w:cstheme="minorHAnsi"/>
          <w:sz w:val="22"/>
          <w:szCs w:val="22"/>
        </w:rPr>
        <w:t xml:space="preserve">, αλλά </w:t>
      </w:r>
      <w:proofErr w:type="spellStart"/>
      <w:r w:rsidR="005E2EA2" w:rsidRPr="00161763">
        <w:rPr>
          <w:rFonts w:asciiTheme="minorHAnsi" w:hAnsiTheme="minorHAnsi" w:cstheme="minorHAnsi"/>
          <w:sz w:val="22"/>
          <w:szCs w:val="22"/>
        </w:rPr>
        <w:t>π</w:t>
      </w:r>
      <w:r w:rsidRPr="00161763">
        <w:rPr>
          <w:rFonts w:asciiTheme="minorHAnsi" w:hAnsiTheme="minorHAnsi" w:cstheme="minorHAnsi"/>
          <w:sz w:val="22"/>
          <w:szCs w:val="22"/>
        </w:rPr>
        <w:t>ολυτομεακές</w:t>
      </w:r>
      <w:proofErr w:type="spellEnd"/>
      <w:r w:rsidRPr="00161763">
        <w:rPr>
          <w:rFonts w:asciiTheme="minorHAnsi" w:hAnsiTheme="minorHAnsi" w:cstheme="minorHAnsi"/>
          <w:sz w:val="22"/>
          <w:szCs w:val="22"/>
        </w:rPr>
        <w:t xml:space="preserve">, </w:t>
      </w:r>
      <w:r w:rsidR="00764B22">
        <w:rPr>
          <w:rFonts w:asciiTheme="minorHAnsi" w:hAnsiTheme="minorHAnsi" w:cstheme="minorHAnsi"/>
          <w:sz w:val="22"/>
          <w:szCs w:val="22"/>
        </w:rPr>
        <w:t>δι</w:t>
      </w:r>
      <w:r w:rsidRPr="00161763">
        <w:rPr>
          <w:rFonts w:asciiTheme="minorHAnsi" w:hAnsiTheme="minorHAnsi" w:cstheme="minorHAnsi"/>
          <w:sz w:val="22"/>
          <w:szCs w:val="22"/>
        </w:rPr>
        <w:t>επιστημονικές και ονομάζονται «</w:t>
      </w:r>
      <w:r w:rsidRPr="00161763">
        <w:rPr>
          <w:rFonts w:asciiTheme="minorHAnsi" w:hAnsiTheme="minorHAnsi" w:cstheme="minorHAnsi"/>
          <w:sz w:val="22"/>
          <w:szCs w:val="22"/>
          <w:lang w:val="en-US"/>
        </w:rPr>
        <w:t>Clusters</w:t>
      </w:r>
      <w:r w:rsidR="005E2EA2" w:rsidRPr="00161763">
        <w:rPr>
          <w:rFonts w:asciiTheme="minorHAnsi" w:hAnsiTheme="minorHAnsi" w:cstheme="minorHAnsi"/>
          <w:sz w:val="22"/>
          <w:szCs w:val="22"/>
        </w:rPr>
        <w:t>»</w:t>
      </w:r>
      <w:r w:rsidRPr="00161763">
        <w:rPr>
          <w:rFonts w:asciiTheme="minorHAnsi" w:hAnsiTheme="minorHAnsi" w:cstheme="minorHAnsi"/>
          <w:sz w:val="22"/>
          <w:szCs w:val="22"/>
        </w:rPr>
        <w:t>.</w:t>
      </w:r>
      <w:r w:rsidR="00161763">
        <w:rPr>
          <w:rFonts w:asciiTheme="minorHAnsi" w:hAnsiTheme="minorHAnsi" w:cstheme="minorHAnsi"/>
          <w:sz w:val="22"/>
          <w:szCs w:val="22"/>
        </w:rPr>
        <w:t xml:space="preserve"> </w:t>
      </w:r>
      <w:r w:rsidR="00161763" w:rsidRPr="00161763">
        <w:rPr>
          <w:rFonts w:asciiTheme="minorHAnsi" w:hAnsiTheme="minorHAnsi" w:cstheme="minorHAnsi"/>
          <w:sz w:val="22"/>
          <w:szCs w:val="22"/>
        </w:rPr>
        <w:t>Σε κάθε «</w:t>
      </w:r>
      <w:r w:rsidR="00161763" w:rsidRPr="00161763">
        <w:rPr>
          <w:rFonts w:asciiTheme="minorHAnsi" w:hAnsiTheme="minorHAnsi" w:cstheme="minorHAnsi"/>
          <w:sz w:val="22"/>
          <w:szCs w:val="22"/>
          <w:lang w:val="en-US"/>
        </w:rPr>
        <w:t>Cluster</w:t>
      </w:r>
      <w:r w:rsidR="00161763" w:rsidRPr="00161763">
        <w:rPr>
          <w:rFonts w:asciiTheme="minorHAnsi" w:hAnsiTheme="minorHAnsi" w:cstheme="minorHAnsi"/>
          <w:sz w:val="22"/>
          <w:szCs w:val="22"/>
        </w:rPr>
        <w:t>» ορίζονται επιμέρους</w:t>
      </w:r>
      <w:r w:rsidR="0000052D">
        <w:rPr>
          <w:rFonts w:asciiTheme="minorHAnsi" w:hAnsiTheme="minorHAnsi" w:cstheme="minorHAnsi"/>
          <w:sz w:val="22"/>
          <w:szCs w:val="22"/>
        </w:rPr>
        <w:t xml:space="preserve"> περιοχές παρέμβασης, ενώ ο</w:t>
      </w:r>
      <w:r w:rsidRPr="00161763">
        <w:rPr>
          <w:rFonts w:asciiTheme="minorHAnsi" w:hAnsiTheme="minorHAnsi" w:cstheme="minorHAnsi"/>
          <w:sz w:val="22"/>
          <w:szCs w:val="22"/>
        </w:rPr>
        <w:t>ρισμένα θέματα περιλαμβάνονται σε περισσότερα «</w:t>
      </w:r>
      <w:r w:rsidRPr="00161763">
        <w:rPr>
          <w:rFonts w:asciiTheme="minorHAnsi" w:hAnsiTheme="minorHAnsi" w:cstheme="minorHAnsi"/>
          <w:sz w:val="22"/>
          <w:szCs w:val="22"/>
          <w:lang w:val="en-US"/>
        </w:rPr>
        <w:t>Clusters</w:t>
      </w:r>
      <w:r w:rsidR="0056005A" w:rsidRPr="00161763">
        <w:rPr>
          <w:rFonts w:asciiTheme="minorHAnsi" w:hAnsiTheme="minorHAnsi" w:cstheme="minorHAnsi"/>
          <w:sz w:val="22"/>
          <w:szCs w:val="22"/>
        </w:rPr>
        <w:t>» (</w:t>
      </w:r>
      <w:r w:rsidRPr="00161763">
        <w:rPr>
          <w:rFonts w:asciiTheme="minorHAnsi" w:hAnsiTheme="minorHAnsi" w:cstheme="minorHAnsi"/>
          <w:sz w:val="22"/>
          <w:szCs w:val="22"/>
          <w:lang w:val="en-US"/>
        </w:rPr>
        <w:t>cross</w:t>
      </w:r>
      <w:r w:rsidRPr="00161763">
        <w:rPr>
          <w:rFonts w:asciiTheme="minorHAnsi" w:hAnsiTheme="minorHAnsi" w:cstheme="minorHAnsi"/>
          <w:sz w:val="22"/>
          <w:szCs w:val="22"/>
        </w:rPr>
        <w:t>-</w:t>
      </w:r>
      <w:r w:rsidRPr="00161763">
        <w:rPr>
          <w:rFonts w:asciiTheme="minorHAnsi" w:hAnsiTheme="minorHAnsi" w:cstheme="minorHAnsi"/>
          <w:sz w:val="22"/>
          <w:szCs w:val="22"/>
          <w:lang w:val="en-US"/>
        </w:rPr>
        <w:t>cutting</w:t>
      </w:r>
      <w:r w:rsidRPr="00161763">
        <w:rPr>
          <w:rFonts w:asciiTheme="minorHAnsi" w:hAnsiTheme="minorHAnsi" w:cstheme="minorHAnsi"/>
          <w:sz w:val="22"/>
          <w:szCs w:val="22"/>
        </w:rPr>
        <w:t xml:space="preserve"> </w:t>
      </w:r>
      <w:r w:rsidRPr="00161763">
        <w:rPr>
          <w:rFonts w:asciiTheme="minorHAnsi" w:hAnsiTheme="minorHAnsi" w:cstheme="minorHAnsi"/>
          <w:sz w:val="22"/>
          <w:szCs w:val="22"/>
          <w:lang w:val="en-US"/>
        </w:rPr>
        <w:t>issues</w:t>
      </w:r>
      <w:r w:rsidR="005C338F" w:rsidRPr="00161763">
        <w:rPr>
          <w:rFonts w:asciiTheme="minorHAnsi" w:hAnsiTheme="minorHAnsi" w:cstheme="minorHAnsi"/>
          <w:sz w:val="22"/>
          <w:szCs w:val="22"/>
        </w:rPr>
        <w:t>/</w:t>
      </w:r>
      <w:r w:rsidR="005534EA" w:rsidRPr="00161763">
        <w:rPr>
          <w:rFonts w:asciiTheme="minorHAnsi" w:hAnsiTheme="minorHAnsi" w:cstheme="minorHAnsi"/>
          <w:sz w:val="22"/>
          <w:szCs w:val="22"/>
        </w:rPr>
        <w:t>οριζόντια θέματα</w:t>
      </w:r>
      <w:r w:rsidRPr="00161763">
        <w:rPr>
          <w:rFonts w:asciiTheme="minorHAnsi" w:hAnsiTheme="minorHAnsi" w:cstheme="minorHAnsi"/>
          <w:sz w:val="22"/>
          <w:szCs w:val="22"/>
        </w:rPr>
        <w:t>)</w:t>
      </w:r>
      <w:r w:rsidR="00F17F51" w:rsidRPr="00161763">
        <w:rPr>
          <w:rFonts w:asciiTheme="minorHAnsi" w:hAnsiTheme="minorHAnsi" w:cstheme="minorHAnsi"/>
          <w:sz w:val="22"/>
          <w:szCs w:val="22"/>
        </w:rPr>
        <w:t>.</w:t>
      </w:r>
      <w:r w:rsidR="0000052D">
        <w:rPr>
          <w:rFonts w:asciiTheme="minorHAnsi" w:hAnsiTheme="minorHAnsi" w:cstheme="minorHAnsi"/>
          <w:sz w:val="22"/>
          <w:szCs w:val="22"/>
        </w:rPr>
        <w:t xml:space="preserve"> </w:t>
      </w:r>
      <w:r w:rsidRPr="00161763">
        <w:rPr>
          <w:rFonts w:asciiTheme="minorHAnsi" w:hAnsiTheme="minorHAnsi" w:cstheme="minorHAnsi"/>
          <w:sz w:val="22"/>
          <w:szCs w:val="22"/>
        </w:rPr>
        <w:t>Χαρακτηριστικά παραδείγματα απ</w:t>
      </w:r>
      <w:r w:rsidR="0056005A" w:rsidRPr="00161763">
        <w:rPr>
          <w:rFonts w:asciiTheme="minorHAnsi" w:hAnsiTheme="minorHAnsi" w:cstheme="minorHAnsi"/>
          <w:sz w:val="22"/>
          <w:szCs w:val="22"/>
        </w:rPr>
        <w:t xml:space="preserve">οτελούν </w:t>
      </w:r>
      <w:r w:rsidRPr="00161763">
        <w:rPr>
          <w:rFonts w:asciiTheme="minorHAnsi" w:hAnsiTheme="minorHAnsi" w:cstheme="minorHAnsi"/>
          <w:sz w:val="22"/>
          <w:szCs w:val="22"/>
        </w:rPr>
        <w:t xml:space="preserve">το διάστημα, </w:t>
      </w:r>
      <w:r w:rsidR="00094259" w:rsidRPr="00161763">
        <w:rPr>
          <w:rFonts w:asciiTheme="minorHAnsi" w:hAnsiTheme="minorHAnsi" w:cstheme="minorHAnsi"/>
          <w:sz w:val="22"/>
          <w:szCs w:val="22"/>
        </w:rPr>
        <w:t>οι</w:t>
      </w:r>
      <w:r w:rsidRPr="00161763">
        <w:rPr>
          <w:rFonts w:asciiTheme="minorHAnsi" w:hAnsiTheme="minorHAnsi" w:cstheme="minorHAnsi"/>
          <w:sz w:val="22"/>
          <w:szCs w:val="22"/>
        </w:rPr>
        <w:t xml:space="preserve"> ανθρωπιστικές και κοινωνικές επιστήμες</w:t>
      </w:r>
      <w:r w:rsidR="005534EA" w:rsidRPr="00161763">
        <w:rPr>
          <w:rFonts w:asciiTheme="minorHAnsi" w:hAnsiTheme="minorHAnsi" w:cstheme="minorHAnsi"/>
          <w:sz w:val="22"/>
          <w:szCs w:val="22"/>
        </w:rPr>
        <w:t>,</w:t>
      </w:r>
      <w:r w:rsidR="00A414C7" w:rsidRPr="00161763">
        <w:rPr>
          <w:rFonts w:asciiTheme="minorHAnsi" w:hAnsiTheme="minorHAnsi" w:cstheme="minorHAnsi"/>
          <w:sz w:val="22"/>
          <w:szCs w:val="22"/>
        </w:rPr>
        <w:t xml:space="preserve"> η</w:t>
      </w:r>
      <w:r w:rsidR="005E2EA2" w:rsidRPr="00161763">
        <w:rPr>
          <w:rFonts w:asciiTheme="minorHAnsi" w:hAnsiTheme="minorHAnsi" w:cstheme="minorHAnsi"/>
          <w:sz w:val="22"/>
          <w:szCs w:val="22"/>
        </w:rPr>
        <w:t xml:space="preserve"> θαλάσσια έρευνα και</w:t>
      </w:r>
      <w:r w:rsidR="00D74F8D" w:rsidRPr="00161763">
        <w:rPr>
          <w:rFonts w:asciiTheme="minorHAnsi" w:hAnsiTheme="minorHAnsi" w:cstheme="minorHAnsi"/>
          <w:sz w:val="22"/>
          <w:szCs w:val="22"/>
        </w:rPr>
        <w:t xml:space="preserve"> </w:t>
      </w:r>
      <w:r w:rsidR="00094259" w:rsidRPr="00161763">
        <w:rPr>
          <w:rFonts w:asciiTheme="minorHAnsi" w:hAnsiTheme="minorHAnsi" w:cstheme="minorHAnsi"/>
          <w:sz w:val="22"/>
          <w:szCs w:val="22"/>
        </w:rPr>
        <w:t xml:space="preserve">η </w:t>
      </w:r>
      <w:proofErr w:type="spellStart"/>
      <w:r w:rsidR="00D74F8D" w:rsidRPr="00161763">
        <w:rPr>
          <w:rFonts w:asciiTheme="minorHAnsi" w:hAnsiTheme="minorHAnsi" w:cstheme="minorHAnsi"/>
          <w:sz w:val="22"/>
          <w:szCs w:val="22"/>
        </w:rPr>
        <w:t>κυβερνοασφάλεια</w:t>
      </w:r>
      <w:proofErr w:type="spellEnd"/>
      <w:r w:rsidR="00D74F8D" w:rsidRPr="00161763">
        <w:rPr>
          <w:rFonts w:asciiTheme="minorHAnsi" w:hAnsiTheme="minorHAnsi" w:cstheme="minorHAnsi"/>
          <w:sz w:val="22"/>
          <w:szCs w:val="22"/>
        </w:rPr>
        <w:t xml:space="preserve">. Έμφαση θα προσδίδεται </w:t>
      </w:r>
      <w:r w:rsidR="00D74F8D" w:rsidRPr="00161763">
        <w:rPr>
          <w:rFonts w:asciiTheme="minorHAnsi" w:hAnsiTheme="minorHAnsi" w:cstheme="minorHAnsi"/>
          <w:color w:val="auto"/>
          <w:sz w:val="22"/>
          <w:szCs w:val="22"/>
        </w:rPr>
        <w:t xml:space="preserve">σε τομείς που καθοδηγούν τον μετασχηματισμό της οικονομίας και της κοινωνίας και στις επενδύσεις σε βασικές τεχνολογίες γενικής εφαρμογής του μέλλοντος. </w:t>
      </w:r>
    </w:p>
    <w:p w14:paraId="036269A1" w14:textId="2F9BBEFA" w:rsidR="00A95D10" w:rsidRPr="00161763" w:rsidRDefault="00A95D10" w:rsidP="00473ABF">
      <w:pPr>
        <w:pStyle w:val="Default"/>
        <w:spacing w:before="40" w:after="40" w:line="260" w:lineRule="exact"/>
        <w:jc w:val="both"/>
        <w:rPr>
          <w:rFonts w:asciiTheme="minorHAnsi" w:hAnsiTheme="minorHAnsi" w:cstheme="minorHAnsi"/>
          <w:sz w:val="22"/>
          <w:szCs w:val="22"/>
        </w:rPr>
      </w:pPr>
      <w:r w:rsidRPr="00161763">
        <w:rPr>
          <w:rFonts w:asciiTheme="minorHAnsi" w:hAnsiTheme="minorHAnsi" w:cstheme="minorHAnsi"/>
          <w:sz w:val="22"/>
          <w:szCs w:val="22"/>
        </w:rPr>
        <w:t xml:space="preserve">Τα προτεινόμενα </w:t>
      </w:r>
      <w:r w:rsidR="00A538FB">
        <w:rPr>
          <w:rFonts w:asciiTheme="minorHAnsi" w:hAnsiTheme="minorHAnsi" w:cstheme="minorHAnsi"/>
          <w:sz w:val="22"/>
          <w:szCs w:val="22"/>
          <w:lang w:val="en-US"/>
        </w:rPr>
        <w:t>C</w:t>
      </w:r>
      <w:r w:rsidRPr="00161763">
        <w:rPr>
          <w:rFonts w:asciiTheme="minorHAnsi" w:hAnsiTheme="minorHAnsi" w:cstheme="minorHAnsi"/>
          <w:sz w:val="22"/>
          <w:szCs w:val="22"/>
          <w:lang w:val="en-US"/>
        </w:rPr>
        <w:t>lusters</w:t>
      </w:r>
      <w:r w:rsidRPr="00161763">
        <w:rPr>
          <w:rFonts w:asciiTheme="minorHAnsi" w:hAnsiTheme="minorHAnsi" w:cstheme="minorHAnsi"/>
          <w:sz w:val="22"/>
          <w:szCs w:val="22"/>
        </w:rPr>
        <w:t xml:space="preserve"> είναι τα εξής:</w:t>
      </w:r>
    </w:p>
    <w:p w14:paraId="70DAAE18" w14:textId="5565AD63" w:rsidR="00A95D10" w:rsidRDefault="00A95D10" w:rsidP="00473ABF">
      <w:pPr>
        <w:pStyle w:val="ListParagraph"/>
        <w:numPr>
          <w:ilvl w:val="0"/>
          <w:numId w:val="10"/>
        </w:numPr>
        <w:spacing w:before="40" w:after="40" w:line="260" w:lineRule="exact"/>
        <w:jc w:val="both"/>
      </w:pPr>
      <w:r>
        <w:t>Υγεία</w:t>
      </w:r>
      <w:r w:rsidR="00DA1ACF">
        <w:t xml:space="preserve">: </w:t>
      </w:r>
      <w:r w:rsidR="00B22426">
        <w:t>7,7</w:t>
      </w:r>
      <w:r w:rsidR="00B22426" w:rsidRPr="00B22426">
        <w:t xml:space="preserve"> δισ. €</w:t>
      </w:r>
    </w:p>
    <w:p w14:paraId="45019BBA" w14:textId="5CD7E3CD" w:rsidR="00A95D10" w:rsidRDefault="000C40DE" w:rsidP="00473ABF">
      <w:pPr>
        <w:pStyle w:val="ListParagraph"/>
        <w:numPr>
          <w:ilvl w:val="0"/>
          <w:numId w:val="10"/>
        </w:numPr>
        <w:spacing w:before="40" w:after="40" w:line="260" w:lineRule="exact"/>
        <w:jc w:val="both"/>
      </w:pPr>
      <w:r>
        <w:t>Ασφαλείς και χ</w:t>
      </w:r>
      <w:r w:rsidR="00A95D10">
        <w:t>ωρίς αποκλεισμούς κοινωνίες</w:t>
      </w:r>
      <w:r w:rsidR="00DA1ACF">
        <w:t>:</w:t>
      </w:r>
      <w:r w:rsidR="00B22426">
        <w:t xml:space="preserve"> 2,8</w:t>
      </w:r>
      <w:r w:rsidR="00B22426" w:rsidRPr="00B22426">
        <w:t xml:space="preserve"> δισ. €</w:t>
      </w:r>
    </w:p>
    <w:p w14:paraId="7C6D9DE4" w14:textId="5169AB80" w:rsidR="00EE1F32" w:rsidRDefault="0056005A" w:rsidP="00473ABF">
      <w:pPr>
        <w:pStyle w:val="ListParagraph"/>
        <w:numPr>
          <w:ilvl w:val="0"/>
          <w:numId w:val="10"/>
        </w:numPr>
        <w:spacing w:before="40" w:after="40" w:line="260" w:lineRule="exact"/>
        <w:jc w:val="both"/>
      </w:pPr>
      <w:r>
        <w:t>Ψηφιακές Τεχνολογίες &amp; Β</w:t>
      </w:r>
      <w:r w:rsidR="00EE1F32">
        <w:t>ιομηχανία</w:t>
      </w:r>
      <w:r w:rsidR="00DA1ACF">
        <w:t>:</w:t>
      </w:r>
      <w:r w:rsidR="00B22426">
        <w:t xml:space="preserve">  15,0</w:t>
      </w:r>
      <w:r w:rsidR="00B22426" w:rsidRPr="00B22426">
        <w:t xml:space="preserve"> δισ. €</w:t>
      </w:r>
    </w:p>
    <w:p w14:paraId="023C2F57" w14:textId="161C5E96" w:rsidR="005C338F" w:rsidRDefault="0056005A" w:rsidP="00473ABF">
      <w:pPr>
        <w:pStyle w:val="ListParagraph"/>
        <w:numPr>
          <w:ilvl w:val="0"/>
          <w:numId w:val="10"/>
        </w:numPr>
        <w:spacing w:before="40" w:after="40" w:line="260" w:lineRule="exact"/>
        <w:jc w:val="both"/>
      </w:pPr>
      <w:r>
        <w:t>Κλίμα, Ε</w:t>
      </w:r>
      <w:r w:rsidR="005C338F">
        <w:t xml:space="preserve">νέργεια </w:t>
      </w:r>
      <w:r>
        <w:t>και Κ</w:t>
      </w:r>
      <w:r w:rsidR="005C338F">
        <w:t>ινητικότητα</w:t>
      </w:r>
      <w:r w:rsidR="00DA1ACF">
        <w:t xml:space="preserve">: </w:t>
      </w:r>
      <w:r w:rsidR="00B22426">
        <w:t>15,5</w:t>
      </w:r>
      <w:r w:rsidR="00B22426" w:rsidRPr="00B22426">
        <w:t xml:space="preserve"> δισ. €</w:t>
      </w:r>
    </w:p>
    <w:p w14:paraId="615B4642" w14:textId="15E6915F" w:rsidR="005C338F" w:rsidRDefault="005534EA" w:rsidP="00473ABF">
      <w:pPr>
        <w:pStyle w:val="ListParagraph"/>
        <w:numPr>
          <w:ilvl w:val="0"/>
          <w:numId w:val="10"/>
        </w:numPr>
        <w:spacing w:before="40" w:after="40" w:line="260" w:lineRule="exact"/>
        <w:jc w:val="both"/>
      </w:pPr>
      <w:r>
        <w:t>Τρόφιμα και Φυσικοί πόροι</w:t>
      </w:r>
      <w:r w:rsidR="00DA1ACF">
        <w:t>:</w:t>
      </w:r>
      <w:r>
        <w:t xml:space="preserve"> </w:t>
      </w:r>
      <w:r w:rsidR="00B22426">
        <w:t>10,0</w:t>
      </w:r>
      <w:r w:rsidR="00B22426" w:rsidRPr="00B22426">
        <w:t xml:space="preserve"> δισ. €</w:t>
      </w:r>
    </w:p>
    <w:p w14:paraId="7C09274C" w14:textId="77777777" w:rsidR="00161763" w:rsidRDefault="00161763" w:rsidP="00473ABF">
      <w:pPr>
        <w:spacing w:before="40" w:after="40" w:line="260" w:lineRule="exact"/>
        <w:jc w:val="both"/>
        <w:rPr>
          <w:b/>
        </w:rPr>
      </w:pPr>
    </w:p>
    <w:p w14:paraId="7FCBAEE2" w14:textId="7FDBE54C" w:rsidR="002B57AF" w:rsidRDefault="002B57AF" w:rsidP="00473ABF">
      <w:pPr>
        <w:spacing w:before="40" w:after="40" w:line="260" w:lineRule="exact"/>
        <w:jc w:val="both"/>
        <w:rPr>
          <w:b/>
        </w:rPr>
      </w:pPr>
      <w:r>
        <w:rPr>
          <w:b/>
        </w:rPr>
        <w:t>Μέσα Εφαρμογής</w:t>
      </w:r>
      <w:r w:rsidR="00DA1ACF">
        <w:rPr>
          <w:b/>
        </w:rPr>
        <w:t xml:space="preserve"> του Π</w:t>
      </w:r>
      <w:r w:rsidR="001D6FC2">
        <w:rPr>
          <w:b/>
        </w:rPr>
        <w:t>υλώνα ΙΙ</w:t>
      </w:r>
      <w:r>
        <w:rPr>
          <w:b/>
        </w:rPr>
        <w:t>:</w:t>
      </w:r>
    </w:p>
    <w:p w14:paraId="1CA5FBB4" w14:textId="5AD8F811" w:rsidR="00094259" w:rsidRDefault="002B57AF" w:rsidP="00473ABF">
      <w:pPr>
        <w:spacing w:before="40" w:after="40" w:line="260" w:lineRule="exact"/>
        <w:jc w:val="both"/>
        <w:rPr>
          <w:b/>
          <w:u w:val="single"/>
        </w:rPr>
      </w:pPr>
      <w:r w:rsidRPr="002B57AF">
        <w:t xml:space="preserve">Ο Πυλώνας </w:t>
      </w:r>
      <w:r w:rsidR="00312891">
        <w:t xml:space="preserve">ΙΙ </w:t>
      </w:r>
      <w:r w:rsidRPr="002B57AF">
        <w:t xml:space="preserve">αναμένεται να υλοποιηθεί </w:t>
      </w:r>
      <w:r w:rsidR="004950C3" w:rsidRPr="004950C3">
        <w:t>κυρ</w:t>
      </w:r>
      <w:r w:rsidR="004950C3">
        <w:t xml:space="preserve">ίως </w:t>
      </w:r>
      <w:r w:rsidR="00917323">
        <w:rPr>
          <w:b/>
        </w:rPr>
        <w:t>μέσω</w:t>
      </w:r>
      <w:r w:rsidRPr="004950C3">
        <w:rPr>
          <w:b/>
        </w:rPr>
        <w:t xml:space="preserve"> </w:t>
      </w:r>
      <w:r w:rsidR="00917323" w:rsidRPr="001F16CE">
        <w:rPr>
          <w:b/>
          <w:u w:val="single"/>
        </w:rPr>
        <w:t>συνεργατικών</w:t>
      </w:r>
      <w:r w:rsidRPr="001F16CE">
        <w:rPr>
          <w:b/>
          <w:u w:val="single"/>
        </w:rPr>
        <w:t xml:space="preserve"> </w:t>
      </w:r>
      <w:r w:rsidR="00917323" w:rsidRPr="001F16CE">
        <w:rPr>
          <w:b/>
          <w:u w:val="single"/>
        </w:rPr>
        <w:t>έργων</w:t>
      </w:r>
      <w:r w:rsidRPr="002B57AF">
        <w:t xml:space="preserve"> </w:t>
      </w:r>
      <w:r w:rsidR="009F668D">
        <w:t xml:space="preserve"> </w:t>
      </w:r>
      <w:r w:rsidR="009F668D" w:rsidRPr="009F668D">
        <w:rPr>
          <w:b/>
        </w:rPr>
        <w:t>(</w:t>
      </w:r>
      <w:r w:rsidR="009F668D" w:rsidRPr="009F668D">
        <w:rPr>
          <w:b/>
          <w:lang w:val="en-US"/>
        </w:rPr>
        <w:t>RIA</w:t>
      </w:r>
      <w:r w:rsidR="00815F8A">
        <w:rPr>
          <w:b/>
          <w:lang w:val="en-US"/>
        </w:rPr>
        <w:t>s</w:t>
      </w:r>
      <w:r w:rsidR="00917323">
        <w:rPr>
          <w:b/>
        </w:rPr>
        <w:t>, ΙΑ</w:t>
      </w:r>
      <w:r w:rsidR="00815F8A">
        <w:rPr>
          <w:b/>
          <w:lang w:val="en-US"/>
        </w:rPr>
        <w:t>s</w:t>
      </w:r>
      <w:r w:rsidR="009F668D" w:rsidRPr="009F668D">
        <w:rPr>
          <w:b/>
        </w:rPr>
        <w:t>)</w:t>
      </w:r>
      <w:r w:rsidR="009F668D">
        <w:rPr>
          <w:rStyle w:val="FootnoteReference"/>
          <w:b/>
        </w:rPr>
        <w:footnoteReference w:id="2"/>
      </w:r>
      <w:r w:rsidR="009F668D" w:rsidRPr="009F668D">
        <w:t xml:space="preserve"> </w:t>
      </w:r>
      <w:r w:rsidR="009D6374" w:rsidRPr="0000052D">
        <w:t>ανοικτών</w:t>
      </w:r>
      <w:r w:rsidRPr="0000052D">
        <w:t xml:space="preserve"> σε όλους τους φορείς των Κ</w:t>
      </w:r>
      <w:r w:rsidR="00094259" w:rsidRPr="0000052D">
        <w:t>-</w:t>
      </w:r>
      <w:r w:rsidRPr="0000052D">
        <w:t>Μ σε ανταγωνιστική βάση</w:t>
      </w:r>
      <w:r w:rsidR="00161763">
        <w:rPr>
          <w:b/>
        </w:rPr>
        <w:t>,</w:t>
      </w:r>
      <w:r w:rsidR="00094259">
        <w:rPr>
          <w:b/>
        </w:rPr>
        <w:t xml:space="preserve"> </w:t>
      </w:r>
      <w:r w:rsidR="00A538FB">
        <w:rPr>
          <w:b/>
          <w:u w:val="single"/>
        </w:rPr>
        <w:t xml:space="preserve">Ευρωπαϊκών </w:t>
      </w:r>
      <w:r w:rsidR="00A538FB" w:rsidRPr="007E2DDB">
        <w:rPr>
          <w:b/>
          <w:u w:val="single"/>
        </w:rPr>
        <w:t>Σ</w:t>
      </w:r>
      <w:r w:rsidR="00094259" w:rsidRPr="007E2DDB">
        <w:rPr>
          <w:b/>
          <w:u w:val="single"/>
        </w:rPr>
        <w:t>υμπράξεων</w:t>
      </w:r>
      <w:r w:rsidR="00094259" w:rsidRPr="007E2DDB">
        <w:rPr>
          <w:u w:val="single"/>
        </w:rPr>
        <w:t xml:space="preserve"> </w:t>
      </w:r>
      <w:r w:rsidR="0000052D" w:rsidRPr="007E2DDB">
        <w:rPr>
          <w:b/>
          <w:u w:val="single"/>
        </w:rPr>
        <w:t>Ε&amp;Κ</w:t>
      </w:r>
      <w:r w:rsidR="00094259" w:rsidRPr="00161763">
        <w:t xml:space="preserve"> </w:t>
      </w:r>
      <w:r w:rsidR="00094259" w:rsidRPr="002B57AF">
        <w:t>(</w:t>
      </w:r>
      <w:r w:rsidR="00094259">
        <w:rPr>
          <w:lang w:val="en-US"/>
        </w:rPr>
        <w:t>European</w:t>
      </w:r>
      <w:r w:rsidR="00094259" w:rsidRPr="00094259">
        <w:t xml:space="preserve"> </w:t>
      </w:r>
      <w:r w:rsidR="00094259">
        <w:rPr>
          <w:lang w:val="en-US"/>
        </w:rPr>
        <w:t>R</w:t>
      </w:r>
      <w:r w:rsidR="00094259" w:rsidRPr="00094259">
        <w:t>&amp;</w:t>
      </w:r>
      <w:r w:rsidR="00094259">
        <w:rPr>
          <w:lang w:val="en-US"/>
        </w:rPr>
        <w:t>I</w:t>
      </w:r>
      <w:r w:rsidR="00094259" w:rsidRPr="00094259">
        <w:t xml:space="preserve"> </w:t>
      </w:r>
      <w:r w:rsidR="00094259">
        <w:rPr>
          <w:lang w:val="en-US"/>
        </w:rPr>
        <w:t>Partnerships</w:t>
      </w:r>
      <w:r w:rsidR="00094259" w:rsidRPr="002B57AF">
        <w:t>)</w:t>
      </w:r>
      <w:r w:rsidR="00161763">
        <w:t xml:space="preserve"> </w:t>
      </w:r>
      <w:r w:rsidR="00094259">
        <w:t xml:space="preserve">και </w:t>
      </w:r>
      <w:r w:rsidR="00A538FB">
        <w:rPr>
          <w:b/>
          <w:u w:val="single"/>
        </w:rPr>
        <w:t>Α</w:t>
      </w:r>
      <w:r w:rsidR="00094259" w:rsidRPr="001F16CE">
        <w:rPr>
          <w:b/>
          <w:u w:val="single"/>
        </w:rPr>
        <w:t>ποστολών</w:t>
      </w:r>
      <w:r w:rsidR="00094259" w:rsidRPr="00094259">
        <w:rPr>
          <w:b/>
          <w:u w:val="single"/>
        </w:rPr>
        <w:t xml:space="preserve"> </w:t>
      </w:r>
      <w:r w:rsidR="00094259" w:rsidRPr="0000052D">
        <w:t>(</w:t>
      </w:r>
      <w:r w:rsidR="00A538FB">
        <w:rPr>
          <w:lang w:val="en-US"/>
        </w:rPr>
        <w:t>M</w:t>
      </w:r>
      <w:r w:rsidR="00094259" w:rsidRPr="0000052D">
        <w:rPr>
          <w:lang w:val="en-US"/>
        </w:rPr>
        <w:t>issions</w:t>
      </w:r>
      <w:r w:rsidR="00094259" w:rsidRPr="0000052D">
        <w:t>).</w:t>
      </w:r>
    </w:p>
    <w:p w14:paraId="76F601A7" w14:textId="43F1DC20" w:rsidR="004B5E59" w:rsidRDefault="00161763" w:rsidP="00473ABF">
      <w:pPr>
        <w:spacing w:before="40" w:after="40" w:line="260" w:lineRule="exact"/>
        <w:jc w:val="both"/>
      </w:pPr>
      <w:r>
        <w:t>Από τον Π</w:t>
      </w:r>
      <w:r w:rsidR="001F16CE">
        <w:t>υλώνα ΙΙ θα χρη</w:t>
      </w:r>
      <w:r w:rsidR="00B21B1D">
        <w:t xml:space="preserve">ματοδοτηθούν επίσης με 2,2 </w:t>
      </w:r>
      <w:proofErr w:type="spellStart"/>
      <w:r w:rsidR="00B21B1D">
        <w:t>δισ</w:t>
      </w:r>
      <w:r w:rsidR="0000052D">
        <w:t>.</w:t>
      </w:r>
      <w:r w:rsidR="001F16CE">
        <w:t>€</w:t>
      </w:r>
      <w:proofErr w:type="spellEnd"/>
      <w:r w:rsidR="001F16CE">
        <w:t xml:space="preserve"> οι δράσεις του Κοινού Κέντρου Ερευνών –</w:t>
      </w:r>
      <w:proofErr w:type="spellStart"/>
      <w:r w:rsidR="001F16CE">
        <w:t>ΚΚΕρ</w:t>
      </w:r>
      <w:proofErr w:type="spellEnd"/>
      <w:r w:rsidR="001F16CE">
        <w:t xml:space="preserve"> (</w:t>
      </w:r>
      <w:r w:rsidR="001F16CE">
        <w:rPr>
          <w:lang w:val="en-US"/>
        </w:rPr>
        <w:t>Joint</w:t>
      </w:r>
      <w:r w:rsidR="001F16CE" w:rsidRPr="001F16CE">
        <w:t xml:space="preserve"> </w:t>
      </w:r>
      <w:r w:rsidR="001F16CE">
        <w:rPr>
          <w:lang w:val="en-US"/>
        </w:rPr>
        <w:t>Research</w:t>
      </w:r>
      <w:r w:rsidR="001F16CE" w:rsidRPr="001F16CE">
        <w:t xml:space="preserve"> </w:t>
      </w:r>
      <w:r w:rsidR="001F16CE">
        <w:rPr>
          <w:lang w:val="en-US"/>
        </w:rPr>
        <w:t>Centre</w:t>
      </w:r>
      <w:r w:rsidR="001F16CE" w:rsidRPr="001F16CE">
        <w:t xml:space="preserve"> </w:t>
      </w:r>
      <w:r w:rsidR="001F16CE">
        <w:t>–</w:t>
      </w:r>
      <w:r w:rsidR="001F16CE">
        <w:rPr>
          <w:lang w:val="en-US"/>
        </w:rPr>
        <w:t>JRC</w:t>
      </w:r>
      <w:r w:rsidR="001F16CE" w:rsidRPr="001F16CE">
        <w:t>)</w:t>
      </w:r>
      <w:r w:rsidR="001F16CE">
        <w:t>.</w:t>
      </w:r>
    </w:p>
    <w:p w14:paraId="20F1BAD0" w14:textId="77777777" w:rsidR="00161763" w:rsidRDefault="00161763" w:rsidP="00473ABF">
      <w:pPr>
        <w:spacing w:before="40" w:after="40" w:line="260" w:lineRule="exact"/>
        <w:jc w:val="both"/>
        <w:rPr>
          <w:b/>
          <w:u w:val="single"/>
        </w:rPr>
      </w:pPr>
    </w:p>
    <w:p w14:paraId="44F4AA8C" w14:textId="50545D4E" w:rsidR="001F16CE" w:rsidRPr="00A538FB" w:rsidRDefault="00A538FB" w:rsidP="00473ABF">
      <w:pPr>
        <w:pStyle w:val="ListParagraph"/>
        <w:numPr>
          <w:ilvl w:val="0"/>
          <w:numId w:val="17"/>
        </w:numPr>
        <w:spacing w:before="40" w:after="40" w:line="260" w:lineRule="exact"/>
        <w:jc w:val="both"/>
        <w:rPr>
          <w:b/>
          <w:u w:val="single"/>
        </w:rPr>
      </w:pPr>
      <w:r w:rsidRPr="00A538FB">
        <w:rPr>
          <w:b/>
          <w:u w:val="single"/>
        </w:rPr>
        <w:t xml:space="preserve">Ευρωπαϊκές </w:t>
      </w:r>
      <w:r w:rsidR="001F16CE" w:rsidRPr="00A538FB">
        <w:rPr>
          <w:b/>
          <w:u w:val="single"/>
        </w:rPr>
        <w:t>Συμπράξεις</w:t>
      </w:r>
      <w:r w:rsidRPr="00A538FB">
        <w:rPr>
          <w:b/>
          <w:u w:val="single"/>
        </w:rPr>
        <w:t xml:space="preserve"> Ε&amp;Κ</w:t>
      </w:r>
    </w:p>
    <w:p w14:paraId="742DE80E" w14:textId="11B4B772" w:rsidR="00F3761E" w:rsidRDefault="009D6374" w:rsidP="00473ABF">
      <w:pPr>
        <w:spacing w:before="40" w:after="40" w:line="260" w:lineRule="exact"/>
        <w:jc w:val="both"/>
      </w:pPr>
      <w:r w:rsidRPr="00EF4C79">
        <w:t>Σύμφωνα με την πρόταση</w:t>
      </w:r>
      <w:r w:rsidR="0000052D">
        <w:t xml:space="preserve"> της Ε. Επιτροπής</w:t>
      </w:r>
      <w:r w:rsidRPr="00EF4C79">
        <w:t xml:space="preserve"> το </w:t>
      </w:r>
      <w:r w:rsidR="0000052D">
        <w:t xml:space="preserve">υπάρχον </w:t>
      </w:r>
      <w:r w:rsidRPr="00EF4C79">
        <w:t>πολύπλοκο και κατακερματισμένο τοπί</w:t>
      </w:r>
      <w:r w:rsidR="00161763">
        <w:t xml:space="preserve">ο των συμπράξεων θα </w:t>
      </w:r>
      <w:proofErr w:type="spellStart"/>
      <w:r w:rsidR="00161763">
        <w:t>εξορθολογισθ</w:t>
      </w:r>
      <w:r w:rsidRPr="00EF4C79">
        <w:t>εί</w:t>
      </w:r>
      <w:proofErr w:type="spellEnd"/>
      <w:r>
        <w:t xml:space="preserve"> </w:t>
      </w:r>
      <w:r w:rsidRPr="00EF4C79">
        <w:t xml:space="preserve">και θα </w:t>
      </w:r>
      <w:r w:rsidR="00161763">
        <w:t>ενισχυθεί</w:t>
      </w:r>
      <w:r w:rsidRPr="00EF4C79">
        <w:t xml:space="preserve"> η εναρμόνισή του</w:t>
      </w:r>
      <w:r w:rsidR="00B87FE0">
        <w:t>ς</w:t>
      </w:r>
      <w:r w:rsidRPr="00EF4C79">
        <w:t xml:space="preserve"> με τους ειδικούς στόχους του </w:t>
      </w:r>
      <w:r w:rsidR="00161763">
        <w:t>Ορίζοντα Ευρώπη</w:t>
      </w:r>
      <w:r w:rsidR="00CC78F7">
        <w:t>.</w:t>
      </w:r>
      <w:r w:rsidR="00F3761E" w:rsidRPr="00F3761E">
        <w:t xml:space="preserve"> </w:t>
      </w:r>
    </w:p>
    <w:p w14:paraId="3EB07870" w14:textId="670F1ACB" w:rsidR="000956E2" w:rsidRPr="00094259" w:rsidRDefault="00B21B1D" w:rsidP="00473ABF">
      <w:pPr>
        <w:spacing w:before="40" w:after="40" w:line="260" w:lineRule="exact"/>
        <w:jc w:val="both"/>
      </w:pPr>
      <w:r>
        <w:rPr>
          <w:rFonts w:cstheme="minorHAnsi"/>
        </w:rPr>
        <w:t>Για το σκοπό αυτό π</w:t>
      </w:r>
      <w:r w:rsidR="000956E2" w:rsidRPr="001F16CE">
        <w:rPr>
          <w:rFonts w:cstheme="minorHAnsi"/>
        </w:rPr>
        <w:t>ροβλέπεται σαφής δέσμη κριτηρίων για το σύνολο του κύκλου ζωής τους</w:t>
      </w:r>
      <w:r w:rsidR="000956E2" w:rsidRPr="001F16CE">
        <w:rPr>
          <w:rStyle w:val="FootnoteReference"/>
          <w:rFonts w:cstheme="minorHAnsi"/>
        </w:rPr>
        <w:footnoteReference w:id="3"/>
      </w:r>
      <w:r w:rsidR="000956E2">
        <w:rPr>
          <w:rFonts w:cstheme="minorHAnsi"/>
        </w:rPr>
        <w:t>, καθώς και</w:t>
      </w:r>
      <w:r w:rsidR="000956E2" w:rsidRPr="001F16CE">
        <w:rPr>
          <w:rFonts w:cstheme="minorHAnsi"/>
        </w:rPr>
        <w:t xml:space="preserve"> έμ</w:t>
      </w:r>
      <w:r w:rsidR="000956E2">
        <w:rPr>
          <w:rFonts w:cstheme="minorHAnsi"/>
        </w:rPr>
        <w:t xml:space="preserve">φαση στη μόχλευση </w:t>
      </w:r>
      <w:r w:rsidR="000956E2" w:rsidRPr="001F16CE">
        <w:rPr>
          <w:rFonts w:cstheme="minorHAnsi"/>
        </w:rPr>
        <w:t>πρόσθετων ιδιωτικών και δημόσιων επενδύσεων και</w:t>
      </w:r>
      <w:r w:rsidR="000956E2">
        <w:rPr>
          <w:rFonts w:cstheme="minorHAnsi"/>
        </w:rPr>
        <w:t xml:space="preserve"> στη σύνδεση </w:t>
      </w:r>
      <w:r w:rsidR="000956E2" w:rsidRPr="001F16CE">
        <w:rPr>
          <w:rFonts w:cstheme="minorHAnsi"/>
        </w:rPr>
        <w:t>με πρωτοβουλίες σε εθνικό επίπεδο</w:t>
      </w:r>
      <w:r w:rsidR="000956E2">
        <w:rPr>
          <w:rFonts w:cstheme="minorHAnsi"/>
        </w:rPr>
        <w:t>.</w:t>
      </w:r>
    </w:p>
    <w:p w14:paraId="3DC6D31B" w14:textId="5C85755F" w:rsidR="00CC78F7" w:rsidRDefault="00F3761E" w:rsidP="00473ABF">
      <w:pPr>
        <w:spacing w:before="40" w:after="40" w:line="260" w:lineRule="exact"/>
        <w:jc w:val="both"/>
      </w:pPr>
      <w:r w:rsidRPr="00EF4C79">
        <w:t>Θα υπάρχουν 3 μόνο τύποι συμπράξεων</w:t>
      </w:r>
      <w:r w:rsidR="00CC78F7">
        <w:t>:</w:t>
      </w:r>
    </w:p>
    <w:p w14:paraId="56858FA4" w14:textId="77777777" w:rsidR="00B34FAB" w:rsidRDefault="00B87FE0" w:rsidP="00473ABF">
      <w:pPr>
        <w:pStyle w:val="Default"/>
        <w:spacing w:before="40" w:after="40" w:line="260" w:lineRule="exact"/>
        <w:jc w:val="both"/>
        <w:rPr>
          <w:rFonts w:ascii="Calibri" w:eastAsia="Times New Roman" w:hAnsi="Calibri" w:cs="Calibri"/>
          <w:color w:val="auto"/>
          <w:sz w:val="22"/>
          <w:szCs w:val="22"/>
        </w:rPr>
      </w:pPr>
      <w:r>
        <w:rPr>
          <w:rFonts w:ascii="Calibri" w:hAnsi="Calibri" w:cs="Calibri"/>
          <w:color w:val="auto"/>
          <w:sz w:val="22"/>
          <w:szCs w:val="22"/>
        </w:rPr>
        <w:t>(α)</w:t>
      </w:r>
      <w:r w:rsidRPr="00B87FE0">
        <w:rPr>
          <w:rFonts w:ascii="Calibri" w:hAnsi="Calibri" w:cs="Calibri"/>
          <w:color w:val="auto"/>
          <w:sz w:val="22"/>
          <w:szCs w:val="22"/>
        </w:rPr>
        <w:t xml:space="preserve"> </w:t>
      </w:r>
      <w:r w:rsidR="00CC78F7" w:rsidRPr="00B21B1D">
        <w:rPr>
          <w:rFonts w:ascii="Calibri" w:hAnsi="Calibri" w:cs="Calibri"/>
          <w:color w:val="auto"/>
          <w:sz w:val="22"/>
          <w:szCs w:val="22"/>
          <w:u w:val="single"/>
        </w:rPr>
        <w:t>Κοινού-προγραμματισμού</w:t>
      </w:r>
      <w:r w:rsidR="00CC78F7" w:rsidRPr="00CC78F7">
        <w:rPr>
          <w:rFonts w:ascii="Calibri" w:hAnsi="Calibri" w:cs="Calibri"/>
          <w:color w:val="auto"/>
          <w:sz w:val="22"/>
          <w:szCs w:val="22"/>
        </w:rPr>
        <w:t xml:space="preserve"> (</w:t>
      </w:r>
      <w:r w:rsidR="00CC78F7" w:rsidRPr="00CC78F7">
        <w:rPr>
          <w:rFonts w:ascii="Calibri" w:eastAsia="Times New Roman" w:hAnsi="Calibri" w:cs="Calibri"/>
          <w:color w:val="auto"/>
          <w:sz w:val="22"/>
          <w:szCs w:val="22"/>
          <w:lang w:val="en-US"/>
        </w:rPr>
        <w:t>Co</w:t>
      </w:r>
      <w:r w:rsidR="00CC78F7" w:rsidRPr="00CC78F7">
        <w:rPr>
          <w:rFonts w:ascii="Calibri" w:eastAsia="Times New Roman" w:hAnsi="Calibri" w:cs="Calibri"/>
          <w:color w:val="auto"/>
          <w:sz w:val="22"/>
          <w:szCs w:val="22"/>
        </w:rPr>
        <w:t>-</w:t>
      </w:r>
      <w:r w:rsidR="00CC78F7" w:rsidRPr="00CC78F7">
        <w:rPr>
          <w:rFonts w:ascii="Calibri" w:eastAsia="Times New Roman" w:hAnsi="Calibri" w:cs="Calibri"/>
          <w:color w:val="auto"/>
          <w:sz w:val="22"/>
          <w:szCs w:val="22"/>
          <w:lang w:val="en-US"/>
        </w:rPr>
        <w:t>programmed</w:t>
      </w:r>
      <w:r w:rsidR="00CC78F7" w:rsidRPr="00CC78F7">
        <w:rPr>
          <w:rFonts w:ascii="Calibri" w:eastAsia="Times New Roman" w:hAnsi="Calibri" w:cs="Calibri"/>
          <w:color w:val="auto"/>
          <w:sz w:val="22"/>
          <w:szCs w:val="22"/>
        </w:rPr>
        <w:t>)</w:t>
      </w:r>
    </w:p>
    <w:p w14:paraId="68F24874" w14:textId="053CF14E" w:rsidR="00B34FAB" w:rsidRPr="00B34FAB" w:rsidRDefault="00B34FAB" w:rsidP="00B21B1D">
      <w:pPr>
        <w:pStyle w:val="Default"/>
        <w:spacing w:before="40" w:after="40" w:line="260" w:lineRule="exact"/>
        <w:jc w:val="both"/>
        <w:rPr>
          <w:rFonts w:ascii="Garamond" w:eastAsiaTheme="minorHAnsi" w:hAnsi="Garamond" w:cs="Garamond"/>
          <w:lang w:eastAsia="en-US"/>
        </w:rPr>
      </w:pPr>
      <w:r>
        <w:rPr>
          <w:rFonts w:ascii="Calibri" w:eastAsia="Times New Roman" w:hAnsi="Calibri" w:cs="Calibri"/>
          <w:color w:val="auto"/>
          <w:sz w:val="22"/>
          <w:szCs w:val="22"/>
        </w:rPr>
        <w:t>Θα υλοποιούνται</w:t>
      </w:r>
      <w:r w:rsidR="00B87FE0" w:rsidRPr="00B87FE0">
        <w:rPr>
          <w:rFonts w:ascii="Calibri" w:eastAsia="Times New Roman" w:hAnsi="Calibri" w:cs="Calibri"/>
          <w:color w:val="auto"/>
          <w:sz w:val="22"/>
          <w:szCs w:val="22"/>
        </w:rPr>
        <w:t xml:space="preserve"> </w:t>
      </w:r>
      <w:r w:rsidR="00CC78F7" w:rsidRPr="00CC78F7">
        <w:rPr>
          <w:rFonts w:ascii="Calibri" w:eastAsia="Times New Roman" w:hAnsi="Calibri" w:cs="Calibri"/>
          <w:color w:val="auto"/>
          <w:sz w:val="22"/>
          <w:szCs w:val="22"/>
        </w:rPr>
        <w:t>στη</w:t>
      </w:r>
      <w:r w:rsidR="00A538FB">
        <w:rPr>
          <w:rFonts w:ascii="Calibri" w:hAnsi="Calibri" w:cs="Calibri"/>
          <w:color w:val="auto"/>
          <w:sz w:val="22"/>
          <w:szCs w:val="22"/>
        </w:rPr>
        <w:t xml:space="preserve"> βάση μ</w:t>
      </w:r>
      <w:r w:rsidR="00CC78F7" w:rsidRPr="00CC78F7">
        <w:rPr>
          <w:rFonts w:ascii="Calibri" w:hAnsi="Calibri" w:cs="Calibri"/>
          <w:color w:val="auto"/>
          <w:sz w:val="22"/>
          <w:szCs w:val="22"/>
        </w:rPr>
        <w:t>νημονίων κατανόησης/</w:t>
      </w:r>
      <w:r w:rsidR="00B87FE0">
        <w:rPr>
          <w:rFonts w:ascii="Calibri" w:hAnsi="Calibri" w:cs="Calibri"/>
          <w:color w:val="auto"/>
          <w:sz w:val="22"/>
          <w:szCs w:val="22"/>
          <w:lang w:val="en-US"/>
        </w:rPr>
        <w:t>Memorandum</w:t>
      </w:r>
      <w:r w:rsidR="00B87FE0" w:rsidRPr="00B87FE0">
        <w:rPr>
          <w:rFonts w:ascii="Calibri" w:hAnsi="Calibri" w:cs="Calibri"/>
          <w:color w:val="auto"/>
          <w:sz w:val="22"/>
          <w:szCs w:val="22"/>
        </w:rPr>
        <w:t xml:space="preserve"> </w:t>
      </w:r>
      <w:r w:rsidR="00B87FE0">
        <w:rPr>
          <w:rFonts w:ascii="Calibri" w:hAnsi="Calibri" w:cs="Calibri"/>
          <w:color w:val="auto"/>
          <w:sz w:val="22"/>
          <w:szCs w:val="22"/>
          <w:lang w:val="en-US"/>
        </w:rPr>
        <w:t>of</w:t>
      </w:r>
      <w:r w:rsidR="00B87FE0" w:rsidRPr="00B87FE0">
        <w:rPr>
          <w:rFonts w:ascii="Calibri" w:hAnsi="Calibri" w:cs="Calibri"/>
          <w:color w:val="auto"/>
          <w:sz w:val="22"/>
          <w:szCs w:val="22"/>
        </w:rPr>
        <w:t xml:space="preserve"> </w:t>
      </w:r>
      <w:r w:rsidR="00B87FE0">
        <w:rPr>
          <w:rFonts w:ascii="Calibri" w:hAnsi="Calibri" w:cs="Calibri"/>
          <w:color w:val="auto"/>
          <w:sz w:val="22"/>
          <w:szCs w:val="22"/>
          <w:lang w:val="en-US"/>
        </w:rPr>
        <w:t>Understanding</w:t>
      </w:r>
      <w:r w:rsidR="00B87FE0" w:rsidRPr="00B87FE0">
        <w:rPr>
          <w:rFonts w:ascii="Calibri" w:hAnsi="Calibri" w:cs="Calibri"/>
          <w:color w:val="auto"/>
          <w:sz w:val="22"/>
          <w:szCs w:val="22"/>
        </w:rPr>
        <w:t xml:space="preserve"> (</w:t>
      </w:r>
      <w:r w:rsidR="00B87FE0">
        <w:rPr>
          <w:rFonts w:ascii="Calibri" w:hAnsi="Calibri" w:cs="Calibri"/>
          <w:color w:val="auto"/>
          <w:sz w:val="22"/>
          <w:szCs w:val="22"/>
          <w:lang w:val="en-US"/>
        </w:rPr>
        <w:t>MoU</w:t>
      </w:r>
      <w:r w:rsidR="00B87FE0" w:rsidRPr="00B87FE0">
        <w:rPr>
          <w:rFonts w:ascii="Calibri" w:hAnsi="Calibri" w:cs="Calibri"/>
          <w:color w:val="auto"/>
          <w:sz w:val="22"/>
          <w:szCs w:val="22"/>
        </w:rPr>
        <w:t>)</w:t>
      </w:r>
      <w:r w:rsidR="00CC78F7" w:rsidRPr="00CC78F7">
        <w:rPr>
          <w:rFonts w:ascii="Calibri" w:hAnsi="Calibri" w:cs="Calibri"/>
          <w:color w:val="auto"/>
          <w:sz w:val="22"/>
          <w:szCs w:val="22"/>
        </w:rPr>
        <w:t xml:space="preserve"> ή προγραμματικών συμφωνιών</w:t>
      </w:r>
      <w:r w:rsidR="00CC78F7">
        <w:rPr>
          <w:rStyle w:val="FootnoteReference"/>
          <w:rFonts w:ascii="Calibri" w:hAnsi="Calibri" w:cs="Calibri"/>
          <w:color w:val="auto"/>
          <w:sz w:val="22"/>
          <w:szCs w:val="22"/>
        </w:rPr>
        <w:footnoteReference w:id="4"/>
      </w:r>
      <w:r>
        <w:rPr>
          <w:rFonts w:ascii="Calibri" w:hAnsi="Calibri" w:cs="Calibri"/>
          <w:color w:val="auto"/>
          <w:sz w:val="22"/>
          <w:szCs w:val="22"/>
        </w:rPr>
        <w:t xml:space="preserve"> που θα αποσκοπούν στον από κοινού σχεδιασμό</w:t>
      </w:r>
      <w:r w:rsidR="00B21B1D">
        <w:rPr>
          <w:rFonts w:ascii="Calibri" w:hAnsi="Calibri" w:cs="Calibri"/>
          <w:color w:val="auto"/>
          <w:sz w:val="22"/>
          <w:szCs w:val="22"/>
        </w:rPr>
        <w:t xml:space="preserve"> των προτεραιοτήτων Ε&amp;Κ</w:t>
      </w:r>
      <w:r>
        <w:rPr>
          <w:rFonts w:ascii="Calibri" w:hAnsi="Calibri" w:cs="Calibri"/>
          <w:color w:val="auto"/>
          <w:sz w:val="22"/>
          <w:szCs w:val="22"/>
        </w:rPr>
        <w:t xml:space="preserve"> στον οικείο τομέα. </w:t>
      </w:r>
    </w:p>
    <w:p w14:paraId="458632B9" w14:textId="3291AEC3" w:rsidR="00CC78F7" w:rsidRPr="001648E3" w:rsidRDefault="00CC78F7" w:rsidP="00473ABF">
      <w:pPr>
        <w:pStyle w:val="Default"/>
        <w:spacing w:before="40" w:after="40" w:line="260" w:lineRule="exact"/>
        <w:jc w:val="both"/>
        <w:rPr>
          <w:rFonts w:ascii="Calibri" w:eastAsia="Times New Roman" w:hAnsi="Calibri" w:cs="Calibri"/>
          <w:color w:val="auto"/>
          <w:sz w:val="22"/>
          <w:szCs w:val="22"/>
        </w:rPr>
      </w:pPr>
      <w:r>
        <w:rPr>
          <w:rFonts w:ascii="Calibri" w:hAnsi="Calibri" w:cs="Calibri"/>
          <w:color w:val="auto"/>
          <w:sz w:val="22"/>
          <w:szCs w:val="22"/>
        </w:rPr>
        <w:t xml:space="preserve">(β) </w:t>
      </w:r>
      <w:r w:rsidRPr="00B21B1D">
        <w:rPr>
          <w:rFonts w:ascii="Calibri" w:hAnsi="Calibri" w:cs="Calibri"/>
          <w:color w:val="auto"/>
          <w:sz w:val="22"/>
          <w:szCs w:val="22"/>
          <w:u w:val="single"/>
        </w:rPr>
        <w:t>Συγχρηματοδοτούμενες</w:t>
      </w:r>
      <w:r w:rsidRPr="00CC78F7">
        <w:rPr>
          <w:rFonts w:ascii="Calibri" w:hAnsi="Calibri" w:cs="Calibri"/>
          <w:color w:val="auto"/>
          <w:sz w:val="22"/>
          <w:szCs w:val="22"/>
        </w:rPr>
        <w:t xml:space="preserve"> </w:t>
      </w:r>
      <w:r w:rsidRPr="00CC78F7">
        <w:rPr>
          <w:rFonts w:ascii="Calibri" w:eastAsia="Times New Roman" w:hAnsi="Calibri" w:cs="Calibri"/>
          <w:color w:val="auto"/>
          <w:sz w:val="22"/>
          <w:szCs w:val="22"/>
        </w:rPr>
        <w:t>(</w:t>
      </w:r>
      <w:r w:rsidRPr="00CC78F7">
        <w:rPr>
          <w:rFonts w:ascii="Calibri" w:eastAsia="Times New Roman" w:hAnsi="Calibri" w:cs="Calibri"/>
          <w:color w:val="auto"/>
          <w:sz w:val="22"/>
          <w:szCs w:val="22"/>
          <w:lang w:val="en-US"/>
        </w:rPr>
        <w:t>co</w:t>
      </w:r>
      <w:r w:rsidRPr="00CC78F7">
        <w:rPr>
          <w:rFonts w:ascii="Calibri" w:eastAsia="Times New Roman" w:hAnsi="Calibri" w:cs="Calibri"/>
          <w:color w:val="auto"/>
          <w:sz w:val="22"/>
          <w:szCs w:val="22"/>
        </w:rPr>
        <w:t>-</w:t>
      </w:r>
      <w:r w:rsidRPr="00CC78F7">
        <w:rPr>
          <w:rFonts w:ascii="Calibri" w:eastAsia="Times New Roman" w:hAnsi="Calibri" w:cs="Calibri"/>
          <w:color w:val="auto"/>
          <w:sz w:val="22"/>
          <w:szCs w:val="22"/>
          <w:lang w:val="en-US"/>
        </w:rPr>
        <w:t>funded</w:t>
      </w:r>
      <w:r w:rsidR="00B87FE0">
        <w:rPr>
          <w:rFonts w:ascii="Calibri" w:eastAsia="Times New Roman" w:hAnsi="Calibri" w:cs="Calibri"/>
          <w:color w:val="auto"/>
          <w:sz w:val="22"/>
          <w:szCs w:val="22"/>
        </w:rPr>
        <w:t>)</w:t>
      </w:r>
    </w:p>
    <w:p w14:paraId="2BF41CAC" w14:textId="49794829" w:rsidR="00B34FAB" w:rsidRPr="00B34FAB" w:rsidRDefault="00B34FAB" w:rsidP="00473ABF">
      <w:pPr>
        <w:pStyle w:val="Default"/>
        <w:spacing w:before="40" w:after="40" w:line="260" w:lineRule="exact"/>
        <w:jc w:val="both"/>
        <w:rPr>
          <w:rFonts w:ascii="Calibri" w:eastAsia="Times New Roman" w:hAnsi="Calibri" w:cs="Calibri"/>
          <w:color w:val="auto"/>
          <w:sz w:val="22"/>
          <w:szCs w:val="22"/>
        </w:rPr>
      </w:pPr>
      <w:r>
        <w:rPr>
          <w:rFonts w:ascii="Calibri" w:eastAsia="Times New Roman" w:hAnsi="Calibri" w:cs="Calibri"/>
          <w:color w:val="auto"/>
          <w:sz w:val="22"/>
          <w:szCs w:val="22"/>
        </w:rPr>
        <w:lastRenderedPageBreak/>
        <w:t xml:space="preserve">Θα βασίζονται στη δέσμευση των μερών (δημόσιος τομέας, βιομηχανία κλπ) για την από </w:t>
      </w:r>
      <w:r w:rsidR="00B21B1D">
        <w:rPr>
          <w:rFonts w:ascii="Calibri" w:eastAsia="Times New Roman" w:hAnsi="Calibri" w:cs="Calibri"/>
          <w:color w:val="auto"/>
          <w:sz w:val="22"/>
          <w:szCs w:val="22"/>
        </w:rPr>
        <w:t xml:space="preserve">κοινού </w:t>
      </w:r>
      <w:r>
        <w:rPr>
          <w:rFonts w:ascii="Calibri" w:eastAsia="Times New Roman" w:hAnsi="Calibri" w:cs="Calibri"/>
          <w:color w:val="auto"/>
          <w:sz w:val="22"/>
          <w:szCs w:val="22"/>
        </w:rPr>
        <w:t>υλοποίηση δέσμης δράσεων με την καταβολή των αντίστοιχων συνεισφορών (οικονομικών και σε είδος)</w:t>
      </w:r>
      <w:r w:rsidR="00B21B1D">
        <w:rPr>
          <w:rFonts w:ascii="Calibri" w:eastAsia="Times New Roman" w:hAnsi="Calibri" w:cs="Calibri"/>
          <w:color w:val="auto"/>
          <w:sz w:val="22"/>
          <w:szCs w:val="22"/>
        </w:rPr>
        <w:t>.</w:t>
      </w:r>
    </w:p>
    <w:p w14:paraId="5B87F338" w14:textId="77777777" w:rsidR="00E536DD" w:rsidRDefault="00CC78F7" w:rsidP="00473ABF">
      <w:pPr>
        <w:pStyle w:val="Default"/>
        <w:spacing w:before="40" w:after="40" w:line="260" w:lineRule="exact"/>
        <w:jc w:val="both"/>
        <w:rPr>
          <w:rFonts w:ascii="Calibri" w:hAnsi="Calibri" w:cs="Calibri"/>
          <w:color w:val="auto"/>
          <w:sz w:val="22"/>
          <w:szCs w:val="22"/>
        </w:rPr>
      </w:pPr>
      <w:r w:rsidRPr="00CC78F7">
        <w:rPr>
          <w:rFonts w:ascii="Calibri" w:eastAsia="Times New Roman" w:hAnsi="Calibri" w:cs="Calibri"/>
          <w:color w:val="auto"/>
          <w:sz w:val="22"/>
          <w:szCs w:val="22"/>
        </w:rPr>
        <w:t>(</w:t>
      </w:r>
      <w:r>
        <w:rPr>
          <w:rFonts w:ascii="Calibri" w:hAnsi="Calibri" w:cs="Calibri"/>
          <w:color w:val="auto"/>
          <w:sz w:val="22"/>
          <w:szCs w:val="22"/>
        </w:rPr>
        <w:t xml:space="preserve">γ) </w:t>
      </w:r>
      <w:r w:rsidRPr="00BF0B71">
        <w:rPr>
          <w:rFonts w:ascii="Calibri" w:hAnsi="Calibri" w:cs="Calibri"/>
          <w:color w:val="auto"/>
          <w:sz w:val="22"/>
          <w:szCs w:val="22"/>
          <w:u w:val="single"/>
        </w:rPr>
        <w:t>Θεσμοθετημένες συμπράξεις βάσει των άρθρων 185</w:t>
      </w:r>
      <w:r w:rsidRPr="00BF0B71">
        <w:rPr>
          <w:rStyle w:val="FootnoteReference"/>
          <w:rFonts w:ascii="Calibri" w:hAnsi="Calibri" w:cs="Calibri"/>
          <w:color w:val="auto"/>
          <w:sz w:val="22"/>
          <w:szCs w:val="22"/>
          <w:u w:val="single"/>
        </w:rPr>
        <w:footnoteReference w:id="5"/>
      </w:r>
      <w:r w:rsidRPr="00BF0B71">
        <w:rPr>
          <w:rFonts w:ascii="Calibri" w:hAnsi="Calibri" w:cs="Calibri"/>
          <w:color w:val="auto"/>
          <w:sz w:val="22"/>
          <w:szCs w:val="22"/>
          <w:u w:val="single"/>
        </w:rPr>
        <w:t xml:space="preserve"> ή 187</w:t>
      </w:r>
      <w:r w:rsidR="008D104B" w:rsidRPr="00BF0B71">
        <w:rPr>
          <w:rStyle w:val="FootnoteReference"/>
          <w:rFonts w:ascii="Calibri" w:hAnsi="Calibri" w:cs="Calibri"/>
          <w:color w:val="auto"/>
          <w:sz w:val="22"/>
          <w:szCs w:val="22"/>
          <w:u w:val="single"/>
        </w:rPr>
        <w:footnoteReference w:id="6"/>
      </w:r>
      <w:r w:rsidRPr="00BF0B71">
        <w:rPr>
          <w:rFonts w:ascii="Calibri" w:hAnsi="Calibri" w:cs="Calibri"/>
          <w:color w:val="auto"/>
          <w:sz w:val="22"/>
          <w:szCs w:val="22"/>
          <w:u w:val="single"/>
        </w:rPr>
        <w:t xml:space="preserve"> ΣΛΕΕ</w:t>
      </w:r>
      <w:r w:rsidRPr="00CC78F7">
        <w:rPr>
          <w:rFonts w:ascii="Calibri" w:hAnsi="Calibri" w:cs="Calibri"/>
          <w:color w:val="auto"/>
          <w:sz w:val="22"/>
          <w:szCs w:val="22"/>
        </w:rPr>
        <w:t xml:space="preserve">, και του κανονισμού του ΕΙΤ για τις </w:t>
      </w:r>
      <w:r w:rsidRPr="00CC78F7">
        <w:rPr>
          <w:rFonts w:ascii="Calibri" w:hAnsi="Calibri" w:cs="Calibri"/>
          <w:i/>
          <w:iCs/>
          <w:color w:val="auto"/>
          <w:sz w:val="22"/>
          <w:szCs w:val="22"/>
        </w:rPr>
        <w:t>Κοινότητες Γνώσης και Καινοτομίας</w:t>
      </w:r>
      <w:r w:rsidRPr="00CC78F7">
        <w:rPr>
          <w:rFonts w:ascii="Calibri" w:hAnsi="Calibri" w:cs="Calibri"/>
          <w:color w:val="auto"/>
          <w:sz w:val="22"/>
          <w:szCs w:val="22"/>
        </w:rPr>
        <w:t xml:space="preserve">. </w:t>
      </w:r>
      <w:r w:rsidR="008D104B">
        <w:rPr>
          <w:rFonts w:ascii="Calibri" w:hAnsi="Calibri" w:cs="Calibri"/>
          <w:color w:val="auto"/>
          <w:sz w:val="22"/>
          <w:szCs w:val="22"/>
        </w:rPr>
        <w:t xml:space="preserve">Για τις συμπράξεις αυτές προβλέπεται, μεταξύ άλλων, ότι τμήμα της συνεισφοράς θα καταβάλλεται υποχρεωτικά σε χρήμα. </w:t>
      </w:r>
    </w:p>
    <w:p w14:paraId="7A1AA45E" w14:textId="20D55F1C" w:rsidR="001F16CE" w:rsidRPr="00094259" w:rsidRDefault="001F16CE" w:rsidP="00473ABF">
      <w:pPr>
        <w:pStyle w:val="Default"/>
        <w:spacing w:before="40" w:after="40" w:line="260" w:lineRule="exact"/>
        <w:jc w:val="both"/>
        <w:rPr>
          <w:rFonts w:cstheme="minorHAnsi"/>
        </w:rPr>
      </w:pPr>
    </w:p>
    <w:p w14:paraId="643C5876" w14:textId="7932E7BE" w:rsidR="001F16CE" w:rsidRPr="00161763" w:rsidRDefault="001F16CE" w:rsidP="00473ABF">
      <w:pPr>
        <w:pStyle w:val="ListParagraph"/>
        <w:numPr>
          <w:ilvl w:val="0"/>
          <w:numId w:val="17"/>
        </w:numPr>
        <w:spacing w:before="40" w:after="40" w:line="260" w:lineRule="exact"/>
        <w:jc w:val="both"/>
        <w:rPr>
          <w:b/>
          <w:u w:val="single"/>
        </w:rPr>
      </w:pPr>
      <w:r w:rsidRPr="00161763">
        <w:rPr>
          <w:b/>
          <w:u w:val="single"/>
        </w:rPr>
        <w:t>Αποστολές (</w:t>
      </w:r>
      <w:r w:rsidR="00A538FB">
        <w:rPr>
          <w:b/>
          <w:u w:val="single"/>
          <w:lang w:val="en-US"/>
        </w:rPr>
        <w:t>M</w:t>
      </w:r>
      <w:r w:rsidRPr="00161763">
        <w:rPr>
          <w:b/>
          <w:u w:val="single"/>
          <w:lang w:val="en-US"/>
        </w:rPr>
        <w:t>issions</w:t>
      </w:r>
      <w:r w:rsidRPr="00161763">
        <w:rPr>
          <w:b/>
          <w:u w:val="single"/>
        </w:rPr>
        <w:t>)</w:t>
      </w:r>
    </w:p>
    <w:p w14:paraId="350BE6A1" w14:textId="465EB2AF" w:rsidR="004B5E59" w:rsidRPr="004B5E59" w:rsidRDefault="004B5E59" w:rsidP="00473ABF">
      <w:pPr>
        <w:pStyle w:val="Default"/>
        <w:spacing w:before="40" w:after="40" w:line="260" w:lineRule="exact"/>
        <w:jc w:val="both"/>
        <w:rPr>
          <w:rFonts w:ascii="Calibri" w:hAnsi="Calibri"/>
          <w:bCs/>
          <w:color w:val="auto"/>
          <w:sz w:val="22"/>
          <w:szCs w:val="22"/>
        </w:rPr>
      </w:pPr>
      <w:r>
        <w:rPr>
          <w:rFonts w:ascii="Calibri" w:hAnsi="Calibri"/>
          <w:bCs/>
          <w:color w:val="auto"/>
          <w:sz w:val="22"/>
          <w:szCs w:val="22"/>
        </w:rPr>
        <w:t>Στο πλαίσιο του στόχου για</w:t>
      </w:r>
      <w:r w:rsidR="009A5B77">
        <w:rPr>
          <w:rFonts w:ascii="Calibri" w:hAnsi="Calibri"/>
          <w:bCs/>
          <w:color w:val="auto"/>
          <w:sz w:val="22"/>
          <w:szCs w:val="22"/>
        </w:rPr>
        <w:t xml:space="preserve"> τη μεγιστοποίηση του αντίκτυπου των</w:t>
      </w:r>
      <w:r>
        <w:rPr>
          <w:rFonts w:ascii="Calibri" w:hAnsi="Calibri"/>
          <w:bCs/>
          <w:color w:val="auto"/>
          <w:sz w:val="22"/>
          <w:szCs w:val="22"/>
        </w:rPr>
        <w:t xml:space="preserve"> δημόσιων επενδύσεων για την έρευνα και την καινοτομία, στον πυλώνα αυτό</w:t>
      </w:r>
      <w:r w:rsidR="00B21B1D">
        <w:rPr>
          <w:rFonts w:ascii="Calibri" w:hAnsi="Calibri"/>
          <w:bCs/>
          <w:color w:val="auto"/>
          <w:sz w:val="22"/>
          <w:szCs w:val="22"/>
        </w:rPr>
        <w:t>ν</w:t>
      </w:r>
      <w:r w:rsidR="00A538FB">
        <w:rPr>
          <w:rFonts w:ascii="Calibri" w:hAnsi="Calibri"/>
          <w:bCs/>
          <w:color w:val="auto"/>
          <w:sz w:val="22"/>
          <w:szCs w:val="22"/>
        </w:rPr>
        <w:t xml:space="preserve"> εντάσσεται επίσης η υλοποίηση Α</w:t>
      </w:r>
      <w:r>
        <w:rPr>
          <w:rFonts w:ascii="Calibri" w:hAnsi="Calibri"/>
          <w:bCs/>
          <w:color w:val="auto"/>
          <w:sz w:val="22"/>
          <w:szCs w:val="22"/>
        </w:rPr>
        <w:t>ποστολών (</w:t>
      </w:r>
      <w:r w:rsidR="00A538FB">
        <w:rPr>
          <w:rFonts w:ascii="Calibri" w:hAnsi="Calibri"/>
          <w:bCs/>
          <w:color w:val="auto"/>
          <w:sz w:val="22"/>
          <w:szCs w:val="22"/>
          <w:lang w:val="en-US"/>
        </w:rPr>
        <w:t>M</w:t>
      </w:r>
      <w:r>
        <w:rPr>
          <w:rFonts w:ascii="Calibri" w:hAnsi="Calibri"/>
          <w:bCs/>
          <w:color w:val="auto"/>
          <w:sz w:val="22"/>
          <w:szCs w:val="22"/>
          <w:lang w:val="en-US"/>
        </w:rPr>
        <w:t>issions</w:t>
      </w:r>
      <w:r w:rsidRPr="004B5E59">
        <w:rPr>
          <w:rFonts w:ascii="Calibri" w:hAnsi="Calibri"/>
          <w:bCs/>
          <w:color w:val="auto"/>
          <w:sz w:val="22"/>
          <w:szCs w:val="22"/>
        </w:rPr>
        <w:t>)</w:t>
      </w:r>
      <w:r w:rsidR="009A5B77">
        <w:rPr>
          <w:rFonts w:ascii="Calibri" w:hAnsi="Calibri"/>
          <w:bCs/>
          <w:color w:val="auto"/>
          <w:sz w:val="22"/>
          <w:szCs w:val="22"/>
        </w:rPr>
        <w:t>.</w:t>
      </w:r>
      <w:r w:rsidRPr="004B5E59">
        <w:rPr>
          <w:rFonts w:ascii="Calibri" w:hAnsi="Calibri"/>
          <w:bCs/>
          <w:color w:val="auto"/>
          <w:sz w:val="22"/>
          <w:szCs w:val="22"/>
        </w:rPr>
        <w:t xml:space="preserve"> </w:t>
      </w:r>
    </w:p>
    <w:p w14:paraId="54CDF7F6" w14:textId="7EC7B35F" w:rsidR="00B10531" w:rsidRDefault="00755B4E" w:rsidP="00473ABF">
      <w:pPr>
        <w:spacing w:before="40" w:after="40" w:line="260" w:lineRule="exact"/>
        <w:jc w:val="both"/>
        <w:rPr>
          <w:rFonts w:ascii="Calibri" w:eastAsia="Calibri" w:hAnsi="Calibri" w:cs="Times New Roman"/>
          <w:lang w:eastAsia="el-GR"/>
        </w:rPr>
      </w:pPr>
      <w:r w:rsidRPr="00755B4E">
        <w:rPr>
          <w:rFonts w:ascii="Calibri" w:eastAsia="Calibri" w:hAnsi="Calibri" w:cs="Times New Roman"/>
          <w:bCs/>
          <w:lang w:eastAsia="el-GR"/>
        </w:rPr>
        <w:t>Σύμφωνα με την πρόταση</w:t>
      </w:r>
      <w:r>
        <w:rPr>
          <w:rFonts w:ascii="Calibri" w:eastAsia="Calibri" w:hAnsi="Calibri" w:cs="Times New Roman"/>
          <w:bCs/>
          <w:lang w:eastAsia="el-GR"/>
        </w:rPr>
        <w:t xml:space="preserve"> της Ε. Επιτροπής</w:t>
      </w:r>
      <w:r w:rsidRPr="00755B4E">
        <w:rPr>
          <w:rFonts w:ascii="Calibri" w:eastAsia="Calibri" w:hAnsi="Calibri" w:cs="Times New Roman"/>
          <w:bCs/>
          <w:lang w:eastAsia="el-GR"/>
        </w:rPr>
        <w:t>, θα προσδιοριστεί, μέσω διαδικασίας Στρατηγικού Σχεδιασμού</w:t>
      </w:r>
      <w:r w:rsidRPr="00755B4E">
        <w:rPr>
          <w:rFonts w:ascii="Calibri" w:eastAsia="Calibri" w:hAnsi="Calibri" w:cs="Calibri"/>
          <w:vertAlign w:val="superscript"/>
          <w:lang w:eastAsia="el-GR"/>
        </w:rPr>
        <w:footnoteReference w:id="7"/>
      </w:r>
      <w:r>
        <w:rPr>
          <w:rFonts w:ascii="Calibri" w:eastAsia="Calibri" w:hAnsi="Calibri" w:cs="Times New Roman"/>
          <w:bCs/>
          <w:lang w:eastAsia="el-GR"/>
        </w:rPr>
        <w:t xml:space="preserve">, </w:t>
      </w:r>
      <w:r w:rsidR="00A538FB">
        <w:rPr>
          <w:rFonts w:ascii="Calibri" w:eastAsia="Calibri" w:hAnsi="Calibri" w:cs="Times New Roman"/>
          <w:bCs/>
          <w:lang w:eastAsia="el-GR"/>
        </w:rPr>
        <w:t>περιορισμένος αριθμός Α</w:t>
      </w:r>
      <w:r w:rsidRPr="00755B4E">
        <w:rPr>
          <w:rFonts w:ascii="Calibri" w:eastAsia="Calibri" w:hAnsi="Calibri" w:cs="Times New Roman"/>
          <w:bCs/>
          <w:lang w:eastAsia="el-GR"/>
        </w:rPr>
        <w:t>ποστολών</w:t>
      </w:r>
      <w:r w:rsidRPr="00755B4E">
        <w:rPr>
          <w:rFonts w:ascii="Calibri" w:eastAsia="Calibri" w:hAnsi="Calibri" w:cs="Times New Roman"/>
          <w:bCs/>
          <w:vertAlign w:val="superscript"/>
          <w:lang w:eastAsia="el-GR"/>
        </w:rPr>
        <w:footnoteReference w:id="8"/>
      </w:r>
      <w:r w:rsidRPr="00755B4E">
        <w:rPr>
          <w:rFonts w:ascii="Calibri" w:eastAsia="Calibri" w:hAnsi="Calibri" w:cs="Times New Roman"/>
          <w:bCs/>
          <w:lang w:eastAsia="el-GR"/>
        </w:rPr>
        <w:t>,</w:t>
      </w:r>
      <w:r w:rsidRPr="00755B4E">
        <w:rPr>
          <w:rFonts w:ascii="Calibri" w:eastAsia="Calibri" w:hAnsi="Calibri" w:cs="Times New Roman"/>
          <w:b/>
          <w:bCs/>
          <w:lang w:eastAsia="el-GR"/>
        </w:rPr>
        <w:t xml:space="preserve"> </w:t>
      </w:r>
      <w:r w:rsidRPr="00755B4E">
        <w:rPr>
          <w:rFonts w:ascii="Calibri" w:eastAsia="Calibri" w:hAnsi="Calibri" w:cs="Times New Roman"/>
          <w:lang w:eastAsia="el-GR"/>
        </w:rPr>
        <w:t>με συγκεκριμένους, φιλόδοξους αλλά χρονικά προσδιορισμένους και εφικτούς στόχους</w:t>
      </w:r>
      <w:r>
        <w:rPr>
          <w:rFonts w:ascii="Calibri" w:eastAsia="Calibri" w:hAnsi="Calibri" w:cs="Times New Roman"/>
          <w:lang w:eastAsia="el-GR"/>
        </w:rPr>
        <w:t xml:space="preserve"> (π.χ. για τον καρκίνο, </w:t>
      </w:r>
      <w:r w:rsidR="004B5E59">
        <w:rPr>
          <w:rFonts w:ascii="Calibri" w:eastAsia="Calibri" w:hAnsi="Calibri" w:cs="Times New Roman"/>
          <w:lang w:eastAsia="el-GR"/>
        </w:rPr>
        <w:t>για θάλασσες και ωκεανούς</w:t>
      </w:r>
      <w:r w:rsidR="009A5B77">
        <w:rPr>
          <w:rFonts w:ascii="Calibri" w:eastAsia="Calibri" w:hAnsi="Calibri" w:cs="Times New Roman"/>
          <w:lang w:eastAsia="el-GR"/>
        </w:rPr>
        <w:t xml:space="preserve"> χωρίς πλαστικά κ.ά.</w:t>
      </w:r>
      <w:r>
        <w:rPr>
          <w:rFonts w:ascii="Calibri" w:eastAsia="Calibri" w:hAnsi="Calibri" w:cs="Times New Roman"/>
          <w:lang w:eastAsia="el-GR"/>
        </w:rPr>
        <w:t>)</w:t>
      </w:r>
      <w:r w:rsidRPr="00755B4E">
        <w:rPr>
          <w:rFonts w:ascii="Calibri" w:eastAsia="Calibri" w:hAnsi="Calibri" w:cs="Times New Roman"/>
          <w:lang w:eastAsia="el-GR"/>
        </w:rPr>
        <w:t xml:space="preserve">. </w:t>
      </w:r>
    </w:p>
    <w:p w14:paraId="032DED86" w14:textId="65CA9832" w:rsidR="00755B4E" w:rsidRDefault="00A538FB" w:rsidP="00473ABF">
      <w:pPr>
        <w:spacing w:before="40" w:after="40" w:line="260" w:lineRule="exact"/>
        <w:jc w:val="both"/>
        <w:rPr>
          <w:rFonts w:ascii="Calibri" w:eastAsia="Calibri" w:hAnsi="Calibri" w:cs="Times New Roman"/>
          <w:lang w:eastAsia="el-GR"/>
        </w:rPr>
      </w:pPr>
      <w:r>
        <w:rPr>
          <w:rFonts w:ascii="Calibri" w:eastAsia="Calibri" w:hAnsi="Calibri" w:cs="Times New Roman"/>
          <w:lang w:eastAsia="el-GR"/>
        </w:rPr>
        <w:t>Οι Α</w:t>
      </w:r>
      <w:r w:rsidR="00755B4E">
        <w:rPr>
          <w:rFonts w:ascii="Calibri" w:eastAsia="Calibri" w:hAnsi="Calibri" w:cs="Times New Roman"/>
          <w:lang w:eastAsia="el-GR"/>
        </w:rPr>
        <w:t>ποστολές θ</w:t>
      </w:r>
      <w:r w:rsidR="00755B4E" w:rsidRPr="00755B4E">
        <w:rPr>
          <w:rFonts w:ascii="Calibri" w:eastAsia="Calibri" w:hAnsi="Calibri" w:cs="Times New Roman"/>
          <w:bCs/>
          <w:lang w:eastAsia="el-GR"/>
        </w:rPr>
        <w:t>α λ</w:t>
      </w:r>
      <w:r w:rsidR="000956E2">
        <w:rPr>
          <w:rFonts w:ascii="Calibri" w:eastAsia="Calibri" w:hAnsi="Calibri" w:cs="Times New Roman"/>
          <w:bCs/>
          <w:lang w:eastAsia="el-GR"/>
        </w:rPr>
        <w:t>ειτουργούν ως πλαίσιο (ομπρέλα), συνδυάζοντας πόρους</w:t>
      </w:r>
      <w:r w:rsidR="00755B4E" w:rsidRPr="00755B4E">
        <w:rPr>
          <w:rFonts w:ascii="Calibri" w:eastAsia="Calibri" w:hAnsi="Calibri" w:cs="Times New Roman"/>
          <w:bCs/>
          <w:lang w:eastAsia="el-GR"/>
        </w:rPr>
        <w:t xml:space="preserve"> από περισσότερες ομάδες (</w:t>
      </w:r>
      <w:r>
        <w:rPr>
          <w:rFonts w:ascii="Calibri" w:eastAsia="Calibri" w:hAnsi="Calibri" w:cs="Times New Roman"/>
          <w:bCs/>
          <w:lang w:val="en-US" w:eastAsia="el-GR"/>
        </w:rPr>
        <w:t>C</w:t>
      </w:r>
      <w:r w:rsidR="00755B4E" w:rsidRPr="00755B4E">
        <w:rPr>
          <w:rFonts w:ascii="Calibri" w:eastAsia="Calibri" w:hAnsi="Calibri" w:cs="Times New Roman"/>
          <w:bCs/>
          <w:lang w:val="en-US" w:eastAsia="el-GR"/>
        </w:rPr>
        <w:t>lusters</w:t>
      </w:r>
      <w:r w:rsidR="00755B4E" w:rsidRPr="00755B4E">
        <w:rPr>
          <w:rFonts w:ascii="Calibri" w:eastAsia="Calibri" w:hAnsi="Calibri" w:cs="Times New Roman"/>
          <w:bCs/>
          <w:lang w:eastAsia="el-GR"/>
        </w:rPr>
        <w:t xml:space="preserve">) ή/και </w:t>
      </w:r>
      <w:r w:rsidR="00B21B1D">
        <w:rPr>
          <w:rFonts w:ascii="Calibri" w:eastAsia="Calibri" w:hAnsi="Calibri" w:cs="Times New Roman"/>
          <w:bCs/>
          <w:lang w:eastAsia="el-GR"/>
        </w:rPr>
        <w:t xml:space="preserve">από </w:t>
      </w:r>
      <w:r w:rsidR="00755B4E" w:rsidRPr="00755B4E">
        <w:rPr>
          <w:rFonts w:ascii="Calibri" w:eastAsia="Calibri" w:hAnsi="Calibri" w:cs="Times New Roman"/>
          <w:bCs/>
          <w:lang w:eastAsia="el-GR"/>
        </w:rPr>
        <w:t xml:space="preserve">άλλα τμήματα του προγράμματος. </w:t>
      </w:r>
      <w:r w:rsidR="00755B4E" w:rsidRPr="00755B4E">
        <w:rPr>
          <w:rFonts w:ascii="Calibri" w:eastAsia="Calibri" w:hAnsi="Calibri" w:cs="Calibri"/>
          <w:lang w:eastAsia="el-GR"/>
        </w:rPr>
        <w:t xml:space="preserve">Θα αναπτύσσουν επίσης συνέργειες με εθνικές πρωτοβουλίες. </w:t>
      </w:r>
      <w:r w:rsidR="00755B4E">
        <w:rPr>
          <w:rFonts w:ascii="Calibri" w:eastAsia="Calibri" w:hAnsi="Calibri" w:cs="Times New Roman"/>
          <w:lang w:eastAsia="el-GR"/>
        </w:rPr>
        <w:t>Ο μέγιστος πρ</w:t>
      </w:r>
      <w:r>
        <w:rPr>
          <w:rFonts w:ascii="Calibri" w:eastAsia="Calibri" w:hAnsi="Calibri" w:cs="Times New Roman"/>
          <w:lang w:eastAsia="el-GR"/>
        </w:rPr>
        <w:t>οβλεπόμενος προϋπολογισμός ανά Α</w:t>
      </w:r>
      <w:r w:rsidR="00755B4E">
        <w:rPr>
          <w:rFonts w:ascii="Calibri" w:eastAsia="Calibri" w:hAnsi="Calibri" w:cs="Times New Roman"/>
          <w:lang w:eastAsia="el-GR"/>
        </w:rPr>
        <w:t xml:space="preserve">ποστολή </w:t>
      </w:r>
      <w:r w:rsidR="00B10531">
        <w:rPr>
          <w:rFonts w:ascii="Calibri" w:eastAsia="Calibri" w:hAnsi="Calibri" w:cs="Times New Roman"/>
          <w:lang w:eastAsia="el-GR"/>
        </w:rPr>
        <w:t xml:space="preserve">αναμένεται να φτάνει τα </w:t>
      </w:r>
      <w:r w:rsidR="00755B4E">
        <w:rPr>
          <w:rFonts w:ascii="Calibri" w:eastAsia="Calibri" w:hAnsi="Calibri" w:cs="Times New Roman"/>
          <w:lang w:eastAsia="el-GR"/>
        </w:rPr>
        <w:t>600 εκ. €</w:t>
      </w:r>
      <w:r w:rsidR="00B10531">
        <w:rPr>
          <w:rFonts w:ascii="Calibri" w:eastAsia="Calibri" w:hAnsi="Calibri" w:cs="Times New Roman"/>
          <w:lang w:eastAsia="el-GR"/>
        </w:rPr>
        <w:t>.</w:t>
      </w:r>
    </w:p>
    <w:p w14:paraId="13FDED5F" w14:textId="630F818A" w:rsidR="00755B4E" w:rsidRPr="00755B4E" w:rsidRDefault="00755B4E" w:rsidP="00473ABF">
      <w:pPr>
        <w:autoSpaceDE w:val="0"/>
        <w:autoSpaceDN w:val="0"/>
        <w:adjustRightInd w:val="0"/>
        <w:spacing w:before="40" w:after="40" w:line="260" w:lineRule="exact"/>
        <w:jc w:val="both"/>
        <w:rPr>
          <w:rFonts w:ascii="Calibri" w:eastAsia="Calibri" w:hAnsi="Calibri" w:cs="Calibri"/>
          <w:lang w:eastAsia="el-GR"/>
        </w:rPr>
      </w:pPr>
      <w:r w:rsidRPr="00755B4E">
        <w:rPr>
          <w:rFonts w:ascii="Calibri" w:eastAsia="Calibri" w:hAnsi="Calibri" w:cs="Calibri"/>
          <w:lang w:eastAsia="el-GR"/>
        </w:rPr>
        <w:t>Η διάρκεια χρηματοδότησής τους από το Π</w:t>
      </w:r>
      <w:r w:rsidR="009A5B77">
        <w:rPr>
          <w:rFonts w:ascii="Calibri" w:eastAsia="Calibri" w:hAnsi="Calibri" w:cs="Calibri"/>
          <w:lang w:eastAsia="el-GR"/>
        </w:rPr>
        <w:t>.</w:t>
      </w:r>
      <w:r w:rsidRPr="00755B4E">
        <w:rPr>
          <w:rFonts w:ascii="Calibri" w:eastAsia="Calibri" w:hAnsi="Calibri" w:cs="Calibri"/>
          <w:lang w:eastAsia="el-GR"/>
        </w:rPr>
        <w:t>Π</w:t>
      </w:r>
      <w:r w:rsidR="009A5B77">
        <w:rPr>
          <w:rFonts w:ascii="Calibri" w:eastAsia="Calibri" w:hAnsi="Calibri" w:cs="Calibri"/>
          <w:lang w:eastAsia="el-GR"/>
        </w:rPr>
        <w:t>.</w:t>
      </w:r>
      <w:r w:rsidRPr="00755B4E">
        <w:rPr>
          <w:rFonts w:ascii="Calibri" w:eastAsia="Calibri" w:hAnsi="Calibri" w:cs="Calibri"/>
          <w:lang w:eastAsia="el-GR"/>
        </w:rPr>
        <w:t xml:space="preserve"> δεν θα υπερβαίνει τα 10 έτη και θα υπόκειται σε </w:t>
      </w:r>
      <w:r w:rsidR="000956E2">
        <w:rPr>
          <w:rFonts w:ascii="Calibri" w:eastAsia="Calibri" w:hAnsi="Calibri" w:cs="Calibri"/>
          <w:lang w:eastAsia="el-GR"/>
        </w:rPr>
        <w:t xml:space="preserve"> τακτική επανεξέταση (μέσω των προγραμμάτων ε</w:t>
      </w:r>
      <w:r w:rsidRPr="00755B4E">
        <w:rPr>
          <w:rFonts w:ascii="Calibri" w:eastAsia="Calibri" w:hAnsi="Calibri" w:cs="Calibri"/>
          <w:lang w:eastAsia="el-GR"/>
        </w:rPr>
        <w:t xml:space="preserve">ργασίας). </w:t>
      </w:r>
    </w:p>
    <w:p w14:paraId="0F881821" w14:textId="350CE201" w:rsidR="00755B4E" w:rsidRPr="00755B4E" w:rsidRDefault="00B21B1D" w:rsidP="00473ABF">
      <w:pPr>
        <w:autoSpaceDE w:val="0"/>
        <w:autoSpaceDN w:val="0"/>
        <w:adjustRightInd w:val="0"/>
        <w:spacing w:before="40" w:after="40" w:line="260" w:lineRule="exact"/>
        <w:jc w:val="both"/>
        <w:rPr>
          <w:rFonts w:ascii="Calibri" w:eastAsia="Calibri" w:hAnsi="Calibri" w:cs="Times New Roman"/>
          <w:lang w:eastAsia="el-GR"/>
        </w:rPr>
      </w:pPr>
      <w:r>
        <w:rPr>
          <w:rFonts w:ascii="Calibri" w:eastAsia="Calibri" w:hAnsi="Calibri" w:cs="Times New Roman"/>
          <w:lang w:eastAsia="el-GR"/>
        </w:rPr>
        <w:t>Στα</w:t>
      </w:r>
      <w:r w:rsidR="00755B4E" w:rsidRPr="00755B4E">
        <w:rPr>
          <w:rFonts w:ascii="Calibri" w:eastAsia="Calibri" w:hAnsi="Calibri" w:cs="Times New Roman"/>
          <w:lang w:eastAsia="el-GR"/>
        </w:rPr>
        <w:t xml:space="preserve"> </w:t>
      </w:r>
      <w:r>
        <w:rPr>
          <w:rFonts w:ascii="Calibri" w:eastAsia="Calibri" w:hAnsi="Calibri" w:cs="Times New Roman"/>
          <w:lang w:eastAsia="el-GR"/>
        </w:rPr>
        <w:t>προγράμματα</w:t>
      </w:r>
      <w:r w:rsidR="00755B4E" w:rsidRPr="00755B4E">
        <w:rPr>
          <w:rFonts w:ascii="Calibri" w:eastAsia="Calibri" w:hAnsi="Calibri" w:cs="Times New Roman"/>
          <w:lang w:eastAsia="el-GR"/>
        </w:rPr>
        <w:t xml:space="preserve"> εργασίας θα καθοριστούν τα κριτήρια αξιολ</w:t>
      </w:r>
      <w:r w:rsidR="000956E2">
        <w:rPr>
          <w:rFonts w:ascii="Calibri" w:eastAsia="Calibri" w:hAnsi="Calibri" w:cs="Times New Roman"/>
          <w:lang w:eastAsia="el-GR"/>
        </w:rPr>
        <w:t xml:space="preserve">όγησης και επιλογής </w:t>
      </w:r>
      <w:r w:rsidR="009A5B77">
        <w:rPr>
          <w:rFonts w:ascii="Calibri" w:eastAsia="Calibri" w:hAnsi="Calibri" w:cs="Times New Roman"/>
          <w:lang w:eastAsia="el-GR"/>
        </w:rPr>
        <w:t xml:space="preserve">και </w:t>
      </w:r>
      <w:r w:rsidR="000956E2">
        <w:rPr>
          <w:rFonts w:ascii="Calibri" w:eastAsia="Calibri" w:hAnsi="Calibri" w:cs="Times New Roman"/>
          <w:lang w:eastAsia="el-GR"/>
        </w:rPr>
        <w:t xml:space="preserve">η διαδικασία παρακολούθησης στη βάση </w:t>
      </w:r>
      <w:r w:rsidR="00755B4E" w:rsidRPr="00755B4E">
        <w:rPr>
          <w:rFonts w:ascii="Calibri" w:eastAsia="Calibri" w:hAnsi="Calibri" w:cs="Times New Roman"/>
          <w:lang w:eastAsia="el-GR"/>
        </w:rPr>
        <w:t>χαρτοφυλακίου</w:t>
      </w:r>
      <w:r w:rsidR="000956E2">
        <w:rPr>
          <w:rFonts w:ascii="Calibri" w:eastAsia="Calibri" w:hAnsi="Calibri" w:cs="Times New Roman"/>
          <w:lang w:eastAsia="el-GR"/>
        </w:rPr>
        <w:t xml:space="preserve"> έργων (</w:t>
      </w:r>
      <w:r w:rsidR="009A5B77">
        <w:rPr>
          <w:rFonts w:ascii="Calibri" w:eastAsia="Calibri" w:hAnsi="Calibri" w:cs="Times New Roman"/>
          <w:lang w:val="en-US" w:eastAsia="el-GR"/>
        </w:rPr>
        <w:t>portfolio</w:t>
      </w:r>
      <w:r w:rsidR="009A5B77" w:rsidRPr="009A5B77">
        <w:rPr>
          <w:rFonts w:ascii="Calibri" w:eastAsia="Calibri" w:hAnsi="Calibri" w:cs="Times New Roman"/>
          <w:lang w:eastAsia="el-GR"/>
        </w:rPr>
        <w:t xml:space="preserve"> </w:t>
      </w:r>
      <w:r w:rsidR="009A5B77">
        <w:rPr>
          <w:rFonts w:ascii="Calibri" w:eastAsia="Calibri" w:hAnsi="Calibri" w:cs="Times New Roman"/>
          <w:lang w:val="en-US" w:eastAsia="el-GR"/>
        </w:rPr>
        <w:t>approach</w:t>
      </w:r>
      <w:r w:rsidR="000956E2">
        <w:rPr>
          <w:rFonts w:ascii="Calibri" w:eastAsia="Calibri" w:hAnsi="Calibri" w:cs="Times New Roman"/>
          <w:lang w:eastAsia="el-GR"/>
        </w:rPr>
        <w:t xml:space="preserve">) ώστε </w:t>
      </w:r>
      <w:r w:rsidR="00755B4E" w:rsidRPr="00755B4E">
        <w:rPr>
          <w:rFonts w:ascii="Calibri" w:eastAsia="Calibri" w:hAnsi="Calibri" w:cs="Times New Roman"/>
          <w:lang w:eastAsia="el-GR"/>
        </w:rPr>
        <w:t xml:space="preserve">να αξιολογείται η αριστεία και ο αντίκτυπος με ολοκληρωμένο τρόπο. </w:t>
      </w:r>
    </w:p>
    <w:p w14:paraId="230B6ABB" w14:textId="0A14EBA8" w:rsidR="00755B4E" w:rsidRPr="00755B4E" w:rsidRDefault="00AA63A0" w:rsidP="00473ABF">
      <w:pPr>
        <w:spacing w:before="40" w:after="40" w:line="260" w:lineRule="exact"/>
        <w:jc w:val="both"/>
        <w:rPr>
          <w:rFonts w:ascii="Calibri" w:eastAsia="Calibri" w:hAnsi="Calibri" w:cs="Times New Roman"/>
          <w:lang w:eastAsia="el-GR"/>
        </w:rPr>
      </w:pPr>
      <w:r>
        <w:rPr>
          <w:b/>
          <w:u w:val="single"/>
        </w:rPr>
        <w:t xml:space="preserve">Σημειώνεται ότι οι </w:t>
      </w:r>
      <w:r w:rsidR="007E2DDB">
        <w:rPr>
          <w:b/>
          <w:u w:val="single"/>
        </w:rPr>
        <w:t>Εμβληματικές Πρωτοβουλίες στις Μελλοντικές και Αναδυόμενες Τ</w:t>
      </w:r>
      <w:r w:rsidR="00B10531">
        <w:rPr>
          <w:b/>
          <w:u w:val="single"/>
        </w:rPr>
        <w:t>εχνολογίες (</w:t>
      </w:r>
      <w:r w:rsidR="002C41D5" w:rsidRPr="00B10531">
        <w:rPr>
          <w:b/>
          <w:u w:val="single"/>
          <w:lang w:val="en-US"/>
        </w:rPr>
        <w:t>FET</w:t>
      </w:r>
      <w:r w:rsidR="00B10531">
        <w:rPr>
          <w:b/>
          <w:u w:val="single"/>
        </w:rPr>
        <w:t xml:space="preserve"> </w:t>
      </w:r>
      <w:r w:rsidR="002C41D5" w:rsidRPr="00B10531">
        <w:rPr>
          <w:b/>
          <w:u w:val="single"/>
          <w:lang w:val="en-US"/>
        </w:rPr>
        <w:t>F</w:t>
      </w:r>
      <w:r w:rsidR="00334076">
        <w:rPr>
          <w:b/>
          <w:u w:val="single"/>
          <w:lang w:val="en-US"/>
        </w:rPr>
        <w:t>lagships</w:t>
      </w:r>
      <w:r w:rsidR="00B10531">
        <w:t>)</w:t>
      </w:r>
      <w:r w:rsidR="00B928B1">
        <w:rPr>
          <w:rStyle w:val="FootnoteReference"/>
        </w:rPr>
        <w:footnoteReference w:id="9"/>
      </w:r>
      <w:r w:rsidR="006206C3" w:rsidRPr="006206C3">
        <w:t xml:space="preserve"> </w:t>
      </w:r>
      <w:r w:rsidR="00B10531">
        <w:t xml:space="preserve">δεν προβλέπεται να συνεχιστούν υπό τη σημερινή μορφή τους. </w:t>
      </w:r>
      <w:r w:rsidR="009A5B77">
        <w:t>Ανά</w:t>
      </w:r>
      <w:r w:rsidR="00334076">
        <w:t>λογα με τα ιδιαίτερα χαρακτηριστικά τους μπορεί κ</w:t>
      </w:r>
      <w:r w:rsidR="00B10531">
        <w:t>ατά πε</w:t>
      </w:r>
      <w:r w:rsidR="00A538FB">
        <w:t>ρίπτωση να μετασχηματιστούν σε Α</w:t>
      </w:r>
      <w:r w:rsidR="00B10531">
        <w:t>ποστολές ή σε</w:t>
      </w:r>
      <w:r w:rsidR="007E2DDB">
        <w:t xml:space="preserve"> Σ</w:t>
      </w:r>
      <w:r w:rsidR="002C41D5">
        <w:t>υμπράξεις</w:t>
      </w:r>
      <w:r w:rsidR="00B10531">
        <w:t xml:space="preserve"> </w:t>
      </w:r>
      <w:r w:rsidR="002C41D5">
        <w:t xml:space="preserve">ή </w:t>
      </w:r>
      <w:r w:rsidR="00B10531">
        <w:t xml:space="preserve">να </w:t>
      </w:r>
      <w:r w:rsidR="00C43C1F">
        <w:t>συνεχιστούν ως τυπικά</w:t>
      </w:r>
      <w:r w:rsidR="002C41D5">
        <w:t xml:space="preserve"> συνεργατικά έργα.</w:t>
      </w:r>
      <w:r w:rsidR="002C41D5" w:rsidRPr="002C41D5">
        <w:t xml:space="preserve"> </w:t>
      </w:r>
      <w:r w:rsidR="00755B4E" w:rsidRPr="00755B4E">
        <w:rPr>
          <w:rFonts w:ascii="Calibri" w:eastAsia="Calibri" w:hAnsi="Calibri" w:cs="Times New Roman"/>
          <w:lang w:eastAsia="el-GR"/>
        </w:rPr>
        <w:t xml:space="preserve">Σύμφωνα με την πρόταση </w:t>
      </w:r>
      <w:r w:rsidR="00755B4E">
        <w:rPr>
          <w:rFonts w:ascii="Calibri" w:eastAsia="Calibri" w:hAnsi="Calibri" w:cs="Times New Roman"/>
          <w:lang w:eastAsia="el-GR"/>
        </w:rPr>
        <w:t xml:space="preserve">της Ε. Επιτροπής, </w:t>
      </w:r>
      <w:r w:rsidR="00755B4E" w:rsidRPr="00755B4E">
        <w:rPr>
          <w:rFonts w:ascii="Calibri" w:eastAsia="Calibri" w:hAnsi="Calibri" w:cs="Times New Roman"/>
          <w:lang w:eastAsia="el-GR"/>
        </w:rPr>
        <w:t xml:space="preserve">οι </w:t>
      </w:r>
      <w:r w:rsidR="00755B4E" w:rsidRPr="00755B4E">
        <w:rPr>
          <w:rFonts w:ascii="Calibri" w:eastAsia="Calibri" w:hAnsi="Calibri" w:cs="Times New Roman"/>
          <w:lang w:val="en-US" w:eastAsia="el-GR"/>
        </w:rPr>
        <w:t>FET</w:t>
      </w:r>
      <w:r w:rsidR="00755B4E" w:rsidRPr="00755B4E">
        <w:rPr>
          <w:rFonts w:ascii="Calibri" w:eastAsia="Calibri" w:hAnsi="Calibri" w:cs="Times New Roman"/>
          <w:lang w:eastAsia="el-GR"/>
        </w:rPr>
        <w:t xml:space="preserve"> </w:t>
      </w:r>
      <w:r w:rsidR="00755B4E" w:rsidRPr="00755B4E">
        <w:rPr>
          <w:rFonts w:ascii="Calibri" w:eastAsia="Calibri" w:hAnsi="Calibri" w:cs="Times New Roman"/>
          <w:lang w:val="en-US" w:eastAsia="el-GR"/>
        </w:rPr>
        <w:t>Flagships</w:t>
      </w:r>
      <w:r w:rsidR="00755B4E" w:rsidRPr="00755B4E">
        <w:rPr>
          <w:rFonts w:ascii="Calibri" w:eastAsia="Calibri" w:hAnsi="Calibri" w:cs="Times New Roman"/>
          <w:lang w:eastAsia="el-GR"/>
        </w:rPr>
        <w:t xml:space="preserve"> του </w:t>
      </w:r>
      <w:r w:rsidR="00334076">
        <w:rPr>
          <w:rFonts w:ascii="Calibri" w:eastAsia="Calibri" w:hAnsi="Calibri" w:cs="Times New Roman"/>
          <w:lang w:eastAsia="el-GR"/>
        </w:rPr>
        <w:t xml:space="preserve">Ορίζοντα </w:t>
      </w:r>
      <w:r w:rsidR="00755B4E" w:rsidRPr="00755B4E">
        <w:rPr>
          <w:rFonts w:ascii="Calibri" w:eastAsia="Calibri" w:hAnsi="Calibri" w:cs="Times New Roman"/>
          <w:lang w:eastAsia="el-GR"/>
        </w:rPr>
        <w:t>2020 έχουν παρόμοια χα</w:t>
      </w:r>
      <w:r w:rsidR="00A538FB">
        <w:rPr>
          <w:rFonts w:ascii="Calibri" w:eastAsia="Calibri" w:hAnsi="Calibri" w:cs="Times New Roman"/>
          <w:lang w:eastAsia="el-GR"/>
        </w:rPr>
        <w:t>ρακτηριστικά με την έννοια της Α</w:t>
      </w:r>
      <w:r w:rsidR="00755B4E" w:rsidRPr="00755B4E">
        <w:rPr>
          <w:rFonts w:ascii="Calibri" w:eastAsia="Calibri" w:hAnsi="Calibri" w:cs="Times New Roman"/>
          <w:lang w:eastAsia="el-GR"/>
        </w:rPr>
        <w:t xml:space="preserve">ποστολής. Γι’ αυτό, τυχόν νέες </w:t>
      </w:r>
      <w:r w:rsidR="00755B4E" w:rsidRPr="00755B4E">
        <w:rPr>
          <w:rFonts w:ascii="Calibri" w:eastAsia="Calibri" w:hAnsi="Calibri" w:cs="Times New Roman"/>
          <w:lang w:val="en-US" w:eastAsia="el-GR"/>
        </w:rPr>
        <w:t>FET</w:t>
      </w:r>
      <w:r w:rsidR="00755B4E" w:rsidRPr="00755B4E">
        <w:rPr>
          <w:rFonts w:ascii="Calibri" w:eastAsia="Calibri" w:hAnsi="Calibri" w:cs="Times New Roman"/>
          <w:lang w:eastAsia="el-GR"/>
        </w:rPr>
        <w:t xml:space="preserve"> </w:t>
      </w:r>
      <w:r w:rsidR="00755B4E" w:rsidRPr="00755B4E">
        <w:rPr>
          <w:rFonts w:ascii="Calibri" w:eastAsia="Calibri" w:hAnsi="Calibri" w:cs="Times New Roman"/>
          <w:lang w:val="en-US" w:eastAsia="el-GR"/>
        </w:rPr>
        <w:t>Flagships</w:t>
      </w:r>
      <w:r w:rsidR="00755B4E" w:rsidRPr="00755B4E">
        <w:rPr>
          <w:rFonts w:ascii="Calibri" w:eastAsia="Calibri" w:hAnsi="Calibri" w:cs="Times New Roman"/>
          <w:lang w:eastAsia="el-GR"/>
        </w:rPr>
        <w:t xml:space="preserve"> στο πλαίσιο του </w:t>
      </w:r>
      <w:r w:rsidR="009A5B77">
        <w:rPr>
          <w:rFonts w:ascii="Calibri" w:eastAsia="Calibri" w:hAnsi="Calibri" w:cs="Times New Roman"/>
          <w:lang w:eastAsia="el-GR"/>
        </w:rPr>
        <w:t xml:space="preserve">Ορίζοντα Ευρώπη </w:t>
      </w:r>
      <w:r w:rsidR="00755B4E" w:rsidRPr="00755B4E">
        <w:rPr>
          <w:rFonts w:ascii="Calibri" w:eastAsia="Calibri" w:hAnsi="Calibri" w:cs="Times New Roman"/>
          <w:lang w:eastAsia="el-GR"/>
        </w:rPr>
        <w:t xml:space="preserve">θα σχεδιαστούν ως </w:t>
      </w:r>
      <w:r w:rsidR="00A538FB">
        <w:rPr>
          <w:rFonts w:ascii="Calibri" w:eastAsia="Calibri" w:hAnsi="Calibri" w:cs="Times New Roman"/>
          <w:color w:val="000000"/>
          <w:lang w:eastAsia="el-GR"/>
        </w:rPr>
        <w:t>Α</w:t>
      </w:r>
      <w:r w:rsidR="00755B4E" w:rsidRPr="00755B4E">
        <w:rPr>
          <w:rFonts w:ascii="Calibri" w:eastAsia="Calibri" w:hAnsi="Calibri" w:cs="Times New Roman"/>
          <w:color w:val="000000"/>
          <w:lang w:eastAsia="el-GR"/>
        </w:rPr>
        <w:t xml:space="preserve">ποστολές και </w:t>
      </w:r>
      <w:r w:rsidR="00C43C1F">
        <w:rPr>
          <w:rFonts w:ascii="Calibri" w:eastAsia="Calibri" w:hAnsi="Calibri" w:cs="Times New Roman"/>
          <w:color w:val="000000"/>
          <w:lang w:eastAsia="el-GR"/>
        </w:rPr>
        <w:t>η υλοποίησή τους θα υπάγεται στις ίδιες ρυθμίσεις</w:t>
      </w:r>
      <w:r w:rsidR="00755B4E" w:rsidRPr="00755B4E">
        <w:rPr>
          <w:rFonts w:ascii="Calibri" w:eastAsia="Calibri" w:hAnsi="Calibri" w:cs="Times New Roman"/>
          <w:color w:val="000000"/>
          <w:lang w:eastAsia="el-GR"/>
        </w:rPr>
        <w:t xml:space="preserve">. </w:t>
      </w:r>
    </w:p>
    <w:p w14:paraId="1E48E565" w14:textId="77777777" w:rsidR="00473ABF" w:rsidRDefault="00473ABF" w:rsidP="00473ABF">
      <w:pPr>
        <w:autoSpaceDE w:val="0"/>
        <w:autoSpaceDN w:val="0"/>
        <w:adjustRightInd w:val="0"/>
        <w:spacing w:before="40" w:after="40" w:line="260" w:lineRule="exact"/>
        <w:jc w:val="both"/>
        <w:rPr>
          <w:rFonts w:ascii="Calibri" w:eastAsia="Calibri" w:hAnsi="Calibri" w:cs="Times New Roman"/>
          <w:b/>
          <w:u w:val="single"/>
          <w:lang w:eastAsia="el-GR"/>
        </w:rPr>
      </w:pPr>
    </w:p>
    <w:p w14:paraId="0F954EC8" w14:textId="5D714562" w:rsidR="00755B4E" w:rsidRPr="00755B4E" w:rsidRDefault="00A538FB" w:rsidP="00473ABF">
      <w:pPr>
        <w:autoSpaceDE w:val="0"/>
        <w:autoSpaceDN w:val="0"/>
        <w:adjustRightInd w:val="0"/>
        <w:spacing w:before="40" w:after="40" w:line="260" w:lineRule="exact"/>
        <w:jc w:val="both"/>
        <w:rPr>
          <w:rFonts w:ascii="Calibri" w:eastAsia="Calibri" w:hAnsi="Calibri" w:cs="Times New Roman"/>
          <w:b/>
          <w:u w:val="single"/>
          <w:lang w:eastAsia="el-GR"/>
        </w:rPr>
      </w:pPr>
      <w:r>
        <w:rPr>
          <w:rFonts w:ascii="Calibri" w:eastAsia="Calibri" w:hAnsi="Calibri" w:cs="Times New Roman"/>
          <w:b/>
          <w:u w:val="single"/>
          <w:lang w:eastAsia="el-GR"/>
        </w:rPr>
        <w:t>Στόχοι Α</w:t>
      </w:r>
      <w:r w:rsidR="00755B4E" w:rsidRPr="00755B4E">
        <w:rPr>
          <w:rFonts w:ascii="Calibri" w:eastAsia="Calibri" w:hAnsi="Calibri" w:cs="Times New Roman"/>
          <w:b/>
          <w:u w:val="single"/>
          <w:lang w:eastAsia="el-GR"/>
        </w:rPr>
        <w:t>ποστολών</w:t>
      </w:r>
    </w:p>
    <w:p w14:paraId="6DFBF864" w14:textId="001ED3C6" w:rsidR="00755B4E" w:rsidRPr="00755B4E" w:rsidRDefault="00A538FB" w:rsidP="00473ABF">
      <w:pPr>
        <w:autoSpaceDE w:val="0"/>
        <w:autoSpaceDN w:val="0"/>
        <w:adjustRightInd w:val="0"/>
        <w:spacing w:before="40" w:after="40" w:line="260" w:lineRule="exact"/>
        <w:jc w:val="both"/>
        <w:rPr>
          <w:rFonts w:ascii="Calibri" w:eastAsia="Calibri" w:hAnsi="Calibri" w:cs="Times New Roman"/>
          <w:lang w:eastAsia="el-GR"/>
        </w:rPr>
      </w:pPr>
      <w:r>
        <w:rPr>
          <w:rFonts w:ascii="Calibri" w:eastAsia="Calibri" w:hAnsi="Calibri" w:cs="Times New Roman"/>
          <w:lang w:eastAsia="el-GR"/>
        </w:rPr>
        <w:t>Μέσω των Α</w:t>
      </w:r>
      <w:r w:rsidR="00755B4E" w:rsidRPr="00755B4E">
        <w:rPr>
          <w:rFonts w:ascii="Calibri" w:eastAsia="Calibri" w:hAnsi="Calibri" w:cs="Times New Roman"/>
          <w:lang w:eastAsia="el-GR"/>
        </w:rPr>
        <w:t xml:space="preserve">ποστολών επιδιώκεται κυρίως η συγκέντρωση επενδύσεων σε τομείς στρατηγικής σημασίας  και η </w:t>
      </w:r>
      <w:r w:rsidR="009A5B77">
        <w:rPr>
          <w:rFonts w:ascii="Calibri" w:eastAsia="Calibri" w:hAnsi="Calibri" w:cs="Times New Roman"/>
          <w:lang w:eastAsia="el-GR"/>
        </w:rPr>
        <w:t xml:space="preserve">λειτουργία τους ως καταλυτών </w:t>
      </w:r>
      <w:r w:rsidR="00755B4E" w:rsidRPr="00755B4E">
        <w:rPr>
          <w:rFonts w:ascii="Calibri" w:eastAsia="Calibri" w:hAnsi="Calibri" w:cs="Times New Roman"/>
          <w:lang w:eastAsia="el-GR"/>
        </w:rPr>
        <w:t>για τον μετασχηματισμό της επιστήμης</w:t>
      </w:r>
      <w:r w:rsidR="009A5B77">
        <w:rPr>
          <w:rFonts w:ascii="Calibri" w:eastAsia="Calibri" w:hAnsi="Calibri" w:cs="Times New Roman"/>
          <w:lang w:eastAsia="el-GR"/>
        </w:rPr>
        <w:t xml:space="preserve">, της τεχνολογίας, της οικονομίας </w:t>
      </w:r>
      <w:r w:rsidR="00755B4E" w:rsidRPr="00755B4E">
        <w:rPr>
          <w:rFonts w:ascii="Calibri" w:eastAsia="Calibri" w:hAnsi="Calibri" w:cs="Times New Roman"/>
          <w:lang w:eastAsia="el-GR"/>
        </w:rPr>
        <w:t>και της κοινωνίας προς την επιθυμητή κατεύθυνση/στόχο.</w:t>
      </w:r>
    </w:p>
    <w:p w14:paraId="7674F4D5" w14:textId="2CC999FC" w:rsidR="00755B4E" w:rsidRPr="00755B4E" w:rsidRDefault="00B928B1" w:rsidP="00473ABF">
      <w:pPr>
        <w:autoSpaceDE w:val="0"/>
        <w:autoSpaceDN w:val="0"/>
        <w:adjustRightInd w:val="0"/>
        <w:spacing w:before="40" w:after="40" w:line="260" w:lineRule="exact"/>
        <w:jc w:val="both"/>
        <w:rPr>
          <w:rFonts w:ascii="Calibri" w:eastAsia="Calibri" w:hAnsi="Calibri" w:cs="ArialMT"/>
          <w:lang w:eastAsia="en-GB"/>
        </w:rPr>
      </w:pPr>
      <w:r>
        <w:rPr>
          <w:rFonts w:ascii="Calibri" w:eastAsia="Calibri" w:hAnsi="Calibri" w:cs="ArialMT"/>
          <w:lang w:eastAsia="en-GB"/>
        </w:rPr>
        <w:t xml:space="preserve">Ειδικότερα </w:t>
      </w:r>
      <w:r w:rsidR="00A0426B">
        <w:rPr>
          <w:rFonts w:ascii="Calibri" w:eastAsia="Calibri" w:hAnsi="Calibri" w:cs="ArialMT"/>
          <w:lang w:eastAsia="en-GB"/>
        </w:rPr>
        <w:t>αναμένεται ότι ο</w:t>
      </w:r>
      <w:r w:rsidR="00755B4E" w:rsidRPr="00755B4E">
        <w:rPr>
          <w:rFonts w:ascii="Calibri" w:eastAsia="Calibri" w:hAnsi="Calibri" w:cs="ArialMT"/>
          <w:lang w:eastAsia="en-GB"/>
        </w:rPr>
        <w:t xml:space="preserve"> </w:t>
      </w:r>
      <w:r w:rsidR="001070DE">
        <w:rPr>
          <w:rFonts w:ascii="Calibri" w:eastAsia="Calibri" w:hAnsi="Calibri" w:cs="ArialMT"/>
          <w:lang w:eastAsia="en-GB"/>
        </w:rPr>
        <w:t xml:space="preserve">προσανατολισμός δημόσιων πόρων προς την επίτευξη συγκεκριμένου στόχου </w:t>
      </w:r>
      <w:r w:rsidR="001070DE" w:rsidRPr="00755B4E">
        <w:rPr>
          <w:rFonts w:ascii="Calibri" w:eastAsia="Calibri" w:hAnsi="Calibri" w:cs="ArialMT"/>
          <w:lang w:eastAsia="en-GB"/>
        </w:rPr>
        <w:t>(</w:t>
      </w:r>
      <w:r w:rsidR="001070DE" w:rsidRPr="00755B4E">
        <w:rPr>
          <w:rFonts w:ascii="Calibri" w:eastAsia="Calibri" w:hAnsi="Calibri" w:cs="ArialMT"/>
          <w:lang w:val="en-US" w:eastAsia="en-GB"/>
        </w:rPr>
        <w:t>directionality</w:t>
      </w:r>
      <w:r w:rsidR="001070DE">
        <w:rPr>
          <w:rFonts w:ascii="Calibri" w:eastAsia="Calibri" w:hAnsi="Calibri" w:cs="ArialMT"/>
          <w:lang w:eastAsia="en-GB"/>
        </w:rPr>
        <w:t>)</w:t>
      </w:r>
      <w:r w:rsidR="009A5B77">
        <w:rPr>
          <w:rFonts w:ascii="Calibri" w:eastAsia="Calibri" w:hAnsi="Calibri" w:cs="ArialMT"/>
          <w:lang w:eastAsia="en-GB"/>
        </w:rPr>
        <w:t xml:space="preserve">, </w:t>
      </w:r>
      <w:r w:rsidR="00755B4E" w:rsidRPr="00755B4E">
        <w:rPr>
          <w:rFonts w:ascii="Calibri" w:eastAsia="Calibri" w:hAnsi="Calibri" w:cs="ArialMT"/>
          <w:lang w:eastAsia="en-GB"/>
        </w:rPr>
        <w:t>η συμμετοχή των χρηστώ</w:t>
      </w:r>
      <w:r w:rsidR="001070DE">
        <w:rPr>
          <w:rFonts w:ascii="Calibri" w:eastAsia="Calibri" w:hAnsi="Calibri" w:cs="ArialMT"/>
          <w:lang w:eastAsia="en-GB"/>
        </w:rPr>
        <w:t xml:space="preserve">ν και της κοινωνίας των </w:t>
      </w:r>
      <w:r w:rsidR="001070DE">
        <w:rPr>
          <w:rFonts w:ascii="Calibri" w:eastAsia="Calibri" w:hAnsi="Calibri" w:cs="ArialMT"/>
          <w:lang w:eastAsia="en-GB"/>
        </w:rPr>
        <w:lastRenderedPageBreak/>
        <w:t xml:space="preserve">πολιτών </w:t>
      </w:r>
      <w:r w:rsidR="00755B4E" w:rsidRPr="00755B4E">
        <w:rPr>
          <w:rFonts w:ascii="Calibri" w:eastAsia="Calibri" w:hAnsi="Calibri" w:cs="ArialMT"/>
          <w:lang w:eastAsia="en-GB"/>
        </w:rPr>
        <w:t>στον σχεδιασμό και στην υλοποίηση</w:t>
      </w:r>
      <w:r w:rsidR="009A5B77">
        <w:rPr>
          <w:rFonts w:ascii="Calibri" w:eastAsia="Calibri" w:hAnsi="Calibri" w:cs="ArialMT"/>
          <w:lang w:eastAsia="en-GB"/>
        </w:rPr>
        <w:t xml:space="preserve"> τους</w:t>
      </w:r>
      <w:r w:rsidR="00755B4E" w:rsidRPr="00755B4E">
        <w:rPr>
          <w:rFonts w:ascii="Calibri" w:eastAsia="Calibri" w:hAnsi="Calibri" w:cs="ArialMT"/>
          <w:lang w:eastAsia="en-GB"/>
        </w:rPr>
        <w:t xml:space="preserve"> και ο συνδυασμός διαφορετικών εργαλείων (από έργα Ε&amp;Κ έως δημόσιες συμβάσεις καινοτομίας) θα συνεισφέρει: </w:t>
      </w:r>
    </w:p>
    <w:p w14:paraId="7FE18DC8" w14:textId="77777777" w:rsidR="00755B4E" w:rsidRPr="00755B4E" w:rsidRDefault="00755B4E" w:rsidP="00473ABF">
      <w:pPr>
        <w:numPr>
          <w:ilvl w:val="0"/>
          <w:numId w:val="14"/>
        </w:numPr>
        <w:autoSpaceDE w:val="0"/>
        <w:autoSpaceDN w:val="0"/>
        <w:adjustRightInd w:val="0"/>
        <w:spacing w:before="40" w:after="40" w:line="260" w:lineRule="exact"/>
        <w:jc w:val="both"/>
        <w:rPr>
          <w:rFonts w:ascii="Calibri" w:eastAsia="Calibri" w:hAnsi="Calibri" w:cs="ArialMT"/>
          <w:lang w:eastAsia="en-GB"/>
        </w:rPr>
      </w:pPr>
      <w:r w:rsidRPr="00755B4E">
        <w:rPr>
          <w:rFonts w:ascii="Calibri" w:eastAsia="Calibri" w:hAnsi="Calibri" w:cs="ArialMT"/>
          <w:lang w:eastAsia="en-GB"/>
        </w:rPr>
        <w:t xml:space="preserve">στην κινητοποίηση πρόσθετων ιδιωτικών επενδύσεων (λόγω μείωσης του ρίσκου), </w:t>
      </w:r>
    </w:p>
    <w:p w14:paraId="0B091BFC" w14:textId="77777777" w:rsidR="00755B4E" w:rsidRPr="00755B4E" w:rsidRDefault="00755B4E" w:rsidP="00473ABF">
      <w:pPr>
        <w:numPr>
          <w:ilvl w:val="0"/>
          <w:numId w:val="14"/>
        </w:numPr>
        <w:autoSpaceDE w:val="0"/>
        <w:autoSpaceDN w:val="0"/>
        <w:adjustRightInd w:val="0"/>
        <w:spacing w:before="40" w:after="40" w:line="260" w:lineRule="exact"/>
        <w:jc w:val="both"/>
        <w:rPr>
          <w:rFonts w:ascii="Calibri" w:eastAsia="Calibri" w:hAnsi="Calibri" w:cs="ArialMT"/>
          <w:lang w:eastAsia="en-GB"/>
        </w:rPr>
      </w:pPr>
      <w:r w:rsidRPr="00755B4E">
        <w:rPr>
          <w:rFonts w:ascii="Calibri" w:eastAsia="Calibri" w:hAnsi="Calibri" w:cs="ArialMT"/>
          <w:lang w:eastAsia="en-GB"/>
        </w:rPr>
        <w:t>στην ενεργοποίηση της ζήτησης και στη διευκόλυνση της υιοθέτησης από την κοινωνία των λύσεων που θα αναπτυχθούν</w:t>
      </w:r>
      <w:r w:rsidRPr="00755B4E">
        <w:rPr>
          <w:rFonts w:ascii="Calibri" w:eastAsia="Calibri" w:hAnsi="Calibri" w:cs="ArialMT"/>
          <w:vertAlign w:val="superscript"/>
          <w:lang w:eastAsia="en-GB"/>
        </w:rPr>
        <w:footnoteReference w:id="10"/>
      </w:r>
      <w:r w:rsidRPr="00755B4E">
        <w:rPr>
          <w:rFonts w:ascii="Calibri" w:eastAsia="Calibri" w:hAnsi="Calibri" w:cs="ArialMT"/>
          <w:lang w:eastAsia="en-GB"/>
        </w:rPr>
        <w:t xml:space="preserve">. </w:t>
      </w:r>
    </w:p>
    <w:p w14:paraId="6D950BCF" w14:textId="77777777" w:rsidR="00473ABF" w:rsidRDefault="00473ABF" w:rsidP="00473ABF">
      <w:pPr>
        <w:autoSpaceDE w:val="0"/>
        <w:autoSpaceDN w:val="0"/>
        <w:adjustRightInd w:val="0"/>
        <w:spacing w:before="40" w:after="40" w:line="260" w:lineRule="exact"/>
        <w:jc w:val="both"/>
        <w:rPr>
          <w:rFonts w:ascii="Calibri" w:eastAsia="Calibri" w:hAnsi="Calibri" w:cs="Calibri"/>
          <w:b/>
          <w:lang w:bidi="en-US"/>
        </w:rPr>
      </w:pPr>
    </w:p>
    <w:p w14:paraId="77833C6E" w14:textId="3F7E21A5" w:rsidR="00755B4E" w:rsidRPr="00755B4E" w:rsidRDefault="00755B4E" w:rsidP="00473ABF">
      <w:pPr>
        <w:autoSpaceDE w:val="0"/>
        <w:autoSpaceDN w:val="0"/>
        <w:adjustRightInd w:val="0"/>
        <w:spacing w:before="40" w:after="40" w:line="260" w:lineRule="exact"/>
        <w:jc w:val="both"/>
        <w:rPr>
          <w:rFonts w:ascii="Calibri" w:eastAsia="Calibri" w:hAnsi="Calibri" w:cs="Calibri"/>
          <w:b/>
          <w:lang w:bidi="en-US"/>
        </w:rPr>
      </w:pPr>
      <w:r>
        <w:rPr>
          <w:rFonts w:ascii="Calibri" w:eastAsia="Calibri" w:hAnsi="Calibri" w:cs="Calibri"/>
          <w:b/>
          <w:lang w:bidi="en-US"/>
        </w:rPr>
        <w:t xml:space="preserve">Διαφαίνεται </w:t>
      </w:r>
      <w:r w:rsidRPr="00755B4E">
        <w:rPr>
          <w:rFonts w:ascii="Calibri" w:eastAsia="Calibri" w:hAnsi="Calibri" w:cs="Calibri"/>
          <w:b/>
          <w:lang w:bidi="en-US"/>
        </w:rPr>
        <w:t>ότι</w:t>
      </w:r>
      <w:r w:rsidR="00A538FB">
        <w:rPr>
          <w:rFonts w:ascii="Calibri" w:eastAsia="Calibri" w:hAnsi="Calibri" w:cs="Calibri"/>
          <w:b/>
          <w:lang w:bidi="en-US"/>
        </w:rPr>
        <w:t xml:space="preserve"> θα υπάρχουν δύο βασικοί τύποι Α</w:t>
      </w:r>
      <w:r w:rsidRPr="00755B4E">
        <w:rPr>
          <w:rFonts w:ascii="Calibri" w:eastAsia="Calibri" w:hAnsi="Calibri" w:cs="Calibri"/>
          <w:b/>
          <w:lang w:bidi="en-US"/>
        </w:rPr>
        <w:t xml:space="preserve">ποστολών ή κάποιος συνδυασμός τους: </w:t>
      </w:r>
    </w:p>
    <w:p w14:paraId="00B23669" w14:textId="2061D79F" w:rsidR="00755B4E" w:rsidRPr="00755B4E" w:rsidRDefault="00A538FB" w:rsidP="00473ABF">
      <w:pPr>
        <w:numPr>
          <w:ilvl w:val="0"/>
          <w:numId w:val="15"/>
        </w:numPr>
        <w:autoSpaceDE w:val="0"/>
        <w:autoSpaceDN w:val="0"/>
        <w:adjustRightInd w:val="0"/>
        <w:spacing w:before="40" w:after="40" w:line="260" w:lineRule="exact"/>
        <w:ind w:left="714" w:hanging="357"/>
        <w:jc w:val="both"/>
        <w:rPr>
          <w:rFonts w:ascii="Calibri" w:eastAsia="Calibri" w:hAnsi="Calibri" w:cs="Calibri"/>
          <w:lang w:bidi="en-US"/>
        </w:rPr>
      </w:pPr>
      <w:r>
        <w:rPr>
          <w:rFonts w:ascii="Calibri" w:eastAsia="Calibri" w:hAnsi="Calibri" w:cs="Calibri"/>
          <w:u w:val="single"/>
          <w:lang w:val="en-US" w:bidi="en-US"/>
        </w:rPr>
        <w:t>A</w:t>
      </w:r>
      <w:r w:rsidR="00755B4E" w:rsidRPr="00755B4E">
        <w:rPr>
          <w:rFonts w:ascii="Calibri" w:eastAsia="Calibri" w:hAnsi="Calibri" w:cs="Calibri"/>
          <w:u w:val="single"/>
          <w:lang w:val="en-US" w:bidi="en-US"/>
        </w:rPr>
        <w:t>ccelerator</w:t>
      </w:r>
      <w:r w:rsidR="00755B4E" w:rsidRPr="00755B4E">
        <w:rPr>
          <w:rFonts w:ascii="Calibri" w:eastAsia="Calibri" w:hAnsi="Calibri" w:cs="Calibri"/>
          <w:u w:val="single"/>
          <w:lang w:bidi="en-US"/>
        </w:rPr>
        <w:t xml:space="preserve"> </w:t>
      </w:r>
      <w:r>
        <w:rPr>
          <w:rFonts w:ascii="Calibri" w:eastAsia="Calibri" w:hAnsi="Calibri" w:cs="Calibri"/>
          <w:u w:val="single"/>
          <w:lang w:val="en-US" w:bidi="en-US"/>
        </w:rPr>
        <w:t>M</w:t>
      </w:r>
      <w:r w:rsidR="00755B4E" w:rsidRPr="00755B4E">
        <w:rPr>
          <w:rFonts w:ascii="Calibri" w:eastAsia="Calibri" w:hAnsi="Calibri" w:cs="Calibri"/>
          <w:u w:val="single"/>
          <w:lang w:val="en-US" w:bidi="en-US"/>
        </w:rPr>
        <w:t>issions</w:t>
      </w:r>
      <w:r w:rsidR="009A5B77">
        <w:rPr>
          <w:rFonts w:ascii="Calibri" w:eastAsia="Calibri" w:hAnsi="Calibri" w:cs="Calibri"/>
          <w:u w:val="single"/>
          <w:lang w:bidi="en-US"/>
        </w:rPr>
        <w:t>,</w:t>
      </w:r>
      <w:r w:rsidR="00755B4E" w:rsidRPr="00755B4E">
        <w:rPr>
          <w:rFonts w:ascii="Calibri" w:eastAsia="Calibri" w:hAnsi="Calibri" w:cs="Calibri"/>
          <w:lang w:bidi="en-US"/>
        </w:rPr>
        <w:t xml:space="preserve"> με κύριο στόχο την επιτάχυνσης της υιοθέτησης μιας λύσης (πχ. επιτάχυνση εμπορικής αξιοποίησης της νέας γενιάς μπαταριών - </w:t>
      </w:r>
      <w:r w:rsidR="00755B4E" w:rsidRPr="00755B4E">
        <w:rPr>
          <w:rFonts w:ascii="Calibri" w:eastAsia="Calibri" w:hAnsi="Calibri" w:cs="Calibri"/>
          <w:lang w:val="en-GB" w:bidi="en-US"/>
        </w:rPr>
        <w:t>post</w:t>
      </w:r>
      <w:r w:rsidR="00755B4E" w:rsidRPr="00755B4E">
        <w:rPr>
          <w:rFonts w:ascii="Calibri" w:eastAsia="Calibri" w:hAnsi="Calibri" w:cs="Calibri"/>
          <w:lang w:bidi="en-US"/>
        </w:rPr>
        <w:t xml:space="preserve"> </w:t>
      </w:r>
      <w:r w:rsidR="00755B4E" w:rsidRPr="00755B4E">
        <w:rPr>
          <w:rFonts w:ascii="Calibri" w:eastAsia="Calibri" w:hAnsi="Calibri" w:cs="Calibri"/>
          <w:lang w:val="en-GB" w:bidi="en-US"/>
        </w:rPr>
        <w:t>Li</w:t>
      </w:r>
      <w:r w:rsidR="00755B4E" w:rsidRPr="00755B4E">
        <w:rPr>
          <w:rFonts w:ascii="Calibri" w:eastAsia="Calibri" w:hAnsi="Calibri" w:cs="Calibri"/>
          <w:lang w:bidi="en-US"/>
        </w:rPr>
        <w:t>-</w:t>
      </w:r>
      <w:r w:rsidR="00755B4E" w:rsidRPr="00755B4E">
        <w:rPr>
          <w:rFonts w:ascii="Calibri" w:eastAsia="Calibri" w:hAnsi="Calibri" w:cs="Calibri"/>
          <w:lang w:val="en-GB" w:bidi="en-US"/>
        </w:rPr>
        <w:t>ion</w:t>
      </w:r>
      <w:r w:rsidR="00755B4E" w:rsidRPr="00755B4E">
        <w:rPr>
          <w:rFonts w:ascii="Calibri" w:eastAsia="Calibri" w:hAnsi="Calibri" w:cs="Calibri"/>
          <w:lang w:bidi="en-US"/>
        </w:rPr>
        <w:t xml:space="preserve">)  </w:t>
      </w:r>
    </w:p>
    <w:p w14:paraId="4FDE03BB" w14:textId="263DCAD0" w:rsidR="00755B4E" w:rsidRPr="00755B4E" w:rsidRDefault="00A538FB" w:rsidP="00473ABF">
      <w:pPr>
        <w:numPr>
          <w:ilvl w:val="0"/>
          <w:numId w:val="15"/>
        </w:numPr>
        <w:autoSpaceDE w:val="0"/>
        <w:autoSpaceDN w:val="0"/>
        <w:adjustRightInd w:val="0"/>
        <w:spacing w:before="40" w:after="40" w:line="260" w:lineRule="exact"/>
        <w:ind w:left="714" w:hanging="357"/>
        <w:jc w:val="both"/>
        <w:rPr>
          <w:rFonts w:ascii="Calibri" w:eastAsia="Calibri" w:hAnsi="Calibri" w:cs="Calibri"/>
          <w:lang w:bidi="en-US"/>
        </w:rPr>
      </w:pPr>
      <w:r>
        <w:rPr>
          <w:rFonts w:ascii="Calibri" w:eastAsia="Calibri" w:hAnsi="Calibri" w:cs="Calibri"/>
          <w:u w:val="single"/>
          <w:lang w:val="en-US" w:bidi="en-US"/>
        </w:rPr>
        <w:t>T</w:t>
      </w:r>
      <w:r w:rsidR="00755B4E" w:rsidRPr="00755B4E">
        <w:rPr>
          <w:rFonts w:ascii="Calibri" w:eastAsia="Calibri" w:hAnsi="Calibri" w:cs="Calibri"/>
          <w:u w:val="single"/>
          <w:lang w:val="en-US" w:bidi="en-US"/>
        </w:rPr>
        <w:t>ransformative</w:t>
      </w:r>
      <w:r w:rsidR="00755B4E" w:rsidRPr="00755B4E">
        <w:rPr>
          <w:rFonts w:ascii="Calibri" w:eastAsia="Calibri" w:hAnsi="Calibri" w:cs="Calibri"/>
          <w:u w:val="single"/>
          <w:lang w:bidi="en-US"/>
        </w:rPr>
        <w:t xml:space="preserve"> </w:t>
      </w:r>
      <w:r>
        <w:rPr>
          <w:rFonts w:ascii="Calibri" w:eastAsia="Calibri" w:hAnsi="Calibri" w:cs="Calibri"/>
          <w:u w:val="single"/>
          <w:lang w:val="en-US" w:bidi="en-US"/>
        </w:rPr>
        <w:t>M</w:t>
      </w:r>
      <w:r w:rsidR="00755B4E" w:rsidRPr="00755B4E">
        <w:rPr>
          <w:rFonts w:ascii="Calibri" w:eastAsia="Calibri" w:hAnsi="Calibri" w:cs="Calibri"/>
          <w:u w:val="single"/>
          <w:lang w:val="en-US" w:bidi="en-US"/>
        </w:rPr>
        <w:t>issions</w:t>
      </w:r>
      <w:r w:rsidR="009A5B77">
        <w:rPr>
          <w:rFonts w:ascii="Calibri" w:eastAsia="Calibri" w:hAnsi="Calibri" w:cs="Calibri"/>
          <w:u w:val="single"/>
          <w:lang w:bidi="en-US"/>
        </w:rPr>
        <w:t>,</w:t>
      </w:r>
      <w:r w:rsidR="00755B4E" w:rsidRPr="00755B4E">
        <w:rPr>
          <w:rFonts w:ascii="Calibri" w:eastAsia="Calibri" w:hAnsi="Calibri" w:cs="Calibri"/>
          <w:lang w:bidi="en-US"/>
        </w:rPr>
        <w:t xml:space="preserve"> με κύριο στόχο τον μετασχηματισμό ενός ευρύτερου </w:t>
      </w:r>
      <w:proofErr w:type="spellStart"/>
      <w:r w:rsidR="00755B4E" w:rsidRPr="00755B4E">
        <w:rPr>
          <w:rFonts w:ascii="Calibri" w:eastAsia="Calibri" w:hAnsi="Calibri" w:cs="Calibri"/>
          <w:lang w:bidi="en-US"/>
        </w:rPr>
        <w:t>κοινωνικο</w:t>
      </w:r>
      <w:proofErr w:type="spellEnd"/>
      <w:r w:rsidR="00755B4E" w:rsidRPr="00755B4E">
        <w:rPr>
          <w:rFonts w:ascii="Calibri" w:eastAsia="Calibri" w:hAnsi="Calibri" w:cs="Calibri"/>
          <w:lang w:bidi="en-US"/>
        </w:rPr>
        <w:t xml:space="preserve">-βιομηχανικού συστήματος (π.χ. του συστήματος μεταφορών στις πόλεις) σε συνέργεια με γενικότερους στόχους πολιτικής της ΕΕ. </w:t>
      </w:r>
    </w:p>
    <w:p w14:paraId="6B66F295" w14:textId="77777777" w:rsidR="009A5B77" w:rsidRDefault="009A5B77" w:rsidP="00473ABF">
      <w:pPr>
        <w:autoSpaceDE w:val="0"/>
        <w:autoSpaceDN w:val="0"/>
        <w:adjustRightInd w:val="0"/>
        <w:spacing w:before="40" w:after="40" w:line="260" w:lineRule="exact"/>
        <w:jc w:val="both"/>
        <w:rPr>
          <w:rFonts w:ascii="Calibri" w:eastAsia="Calibri" w:hAnsi="Calibri" w:cs="Calibri"/>
          <w:b/>
          <w:u w:val="single"/>
          <w:lang w:eastAsia="el-GR"/>
        </w:rPr>
      </w:pPr>
    </w:p>
    <w:p w14:paraId="638E139C" w14:textId="1E03BD52" w:rsidR="00755B4E" w:rsidRPr="00755B4E" w:rsidRDefault="00A538FB" w:rsidP="00473ABF">
      <w:pPr>
        <w:autoSpaceDE w:val="0"/>
        <w:autoSpaceDN w:val="0"/>
        <w:adjustRightInd w:val="0"/>
        <w:spacing w:before="40" w:after="40" w:line="260" w:lineRule="exact"/>
        <w:jc w:val="both"/>
        <w:rPr>
          <w:rFonts w:ascii="Calibri" w:eastAsia="Calibri" w:hAnsi="Calibri" w:cs="Calibri"/>
          <w:b/>
          <w:u w:val="single"/>
          <w:lang w:eastAsia="el-GR"/>
        </w:rPr>
      </w:pPr>
      <w:r>
        <w:rPr>
          <w:rFonts w:ascii="Calibri" w:eastAsia="Calibri" w:hAnsi="Calibri" w:cs="Calibri"/>
          <w:b/>
          <w:u w:val="single"/>
          <w:lang w:eastAsia="el-GR"/>
        </w:rPr>
        <w:t>Μοντέλο εφαρμογής Α</w:t>
      </w:r>
      <w:r w:rsidR="00755B4E" w:rsidRPr="00755B4E">
        <w:rPr>
          <w:rFonts w:ascii="Calibri" w:eastAsia="Calibri" w:hAnsi="Calibri" w:cs="Calibri"/>
          <w:b/>
          <w:u w:val="single"/>
          <w:lang w:eastAsia="el-GR"/>
        </w:rPr>
        <w:t>ποστολών</w:t>
      </w:r>
    </w:p>
    <w:p w14:paraId="4F7C2EF1" w14:textId="245807FE" w:rsidR="00B928B1" w:rsidRDefault="00755B4E" w:rsidP="00473ABF">
      <w:pPr>
        <w:autoSpaceDE w:val="0"/>
        <w:autoSpaceDN w:val="0"/>
        <w:adjustRightInd w:val="0"/>
        <w:spacing w:before="40" w:after="40" w:line="260" w:lineRule="exact"/>
        <w:jc w:val="both"/>
        <w:rPr>
          <w:rFonts w:ascii="Calibri" w:eastAsia="Calibri" w:hAnsi="Calibri" w:cs="Calibri"/>
          <w:lang w:eastAsia="el-GR"/>
        </w:rPr>
      </w:pPr>
      <w:r w:rsidRPr="00755B4E">
        <w:rPr>
          <w:rFonts w:ascii="Calibri" w:eastAsia="Calibri" w:hAnsi="Calibri" w:cs="Calibri"/>
          <w:lang w:eastAsia="el-GR"/>
        </w:rPr>
        <w:t xml:space="preserve">Προβλέπεται η συγκρότηση </w:t>
      </w:r>
      <w:r w:rsidRPr="00755B4E">
        <w:rPr>
          <w:rFonts w:ascii="Calibri" w:eastAsia="Calibri" w:hAnsi="Calibri" w:cs="Calibri"/>
          <w:b/>
          <w:i/>
          <w:lang w:eastAsia="el-GR"/>
        </w:rPr>
        <w:t>Συμβουλίου Αποστολής (</w:t>
      </w:r>
      <w:r w:rsidRPr="00755B4E">
        <w:rPr>
          <w:rFonts w:ascii="Calibri" w:eastAsia="Calibri" w:hAnsi="Calibri" w:cs="Calibri"/>
          <w:b/>
          <w:i/>
          <w:lang w:val="en-US" w:eastAsia="el-GR"/>
        </w:rPr>
        <w:t>Mission</w:t>
      </w:r>
      <w:r w:rsidRPr="00755B4E">
        <w:rPr>
          <w:rFonts w:ascii="Calibri" w:eastAsia="Calibri" w:hAnsi="Calibri" w:cs="Calibri"/>
          <w:b/>
          <w:i/>
          <w:lang w:eastAsia="el-GR"/>
        </w:rPr>
        <w:t xml:space="preserve"> </w:t>
      </w:r>
      <w:r w:rsidRPr="00755B4E">
        <w:rPr>
          <w:rFonts w:ascii="Calibri" w:eastAsia="Calibri" w:hAnsi="Calibri" w:cs="Calibri"/>
          <w:b/>
          <w:i/>
          <w:lang w:val="en-US" w:eastAsia="el-GR"/>
        </w:rPr>
        <w:t>Board</w:t>
      </w:r>
      <w:r w:rsidRPr="00755B4E">
        <w:rPr>
          <w:rFonts w:ascii="Calibri" w:eastAsia="Calibri" w:hAnsi="Calibri" w:cs="Calibri"/>
          <w:b/>
          <w:i/>
          <w:lang w:eastAsia="el-GR"/>
        </w:rPr>
        <w:t>)</w:t>
      </w:r>
      <w:r w:rsidRPr="00755B4E">
        <w:rPr>
          <w:rFonts w:ascii="Calibri" w:eastAsia="Calibri" w:hAnsi="Calibri" w:cs="Calibri"/>
          <w:b/>
          <w:lang w:eastAsia="el-GR"/>
        </w:rPr>
        <w:t xml:space="preserve"> </w:t>
      </w:r>
      <w:r w:rsidRPr="00755B4E">
        <w:rPr>
          <w:rFonts w:ascii="Calibri" w:eastAsia="Calibri" w:hAnsi="Calibri" w:cs="Calibri"/>
          <w:lang w:eastAsia="el-GR"/>
        </w:rPr>
        <w:t>με γνωμοδοτικό ρόλο</w:t>
      </w:r>
      <w:r w:rsidR="00B928B1">
        <w:rPr>
          <w:rFonts w:ascii="Calibri" w:eastAsia="Calibri" w:hAnsi="Calibri" w:cs="Calibri"/>
          <w:lang w:eastAsia="el-GR"/>
        </w:rPr>
        <w:t xml:space="preserve"> και συμμετοχή εκπροσώπων</w:t>
      </w:r>
      <w:r w:rsidR="00B21B1D">
        <w:rPr>
          <w:rFonts w:ascii="Calibri" w:eastAsia="Calibri" w:hAnsi="Calibri" w:cs="Calibri"/>
          <w:lang w:eastAsia="el-GR"/>
        </w:rPr>
        <w:t xml:space="preserve"> από τα ενδιαφερόμενα μέρη, </w:t>
      </w:r>
      <w:r w:rsidR="00B928B1" w:rsidRPr="00755B4E">
        <w:rPr>
          <w:rFonts w:ascii="Calibri" w:eastAsia="Calibri" w:hAnsi="Calibri" w:cs="Calibri"/>
          <w:lang w:eastAsia="el-GR"/>
        </w:rPr>
        <w:t>περιλαμβανομένων των τελικών χρηστών</w:t>
      </w:r>
      <w:r w:rsidR="00B928B1" w:rsidRPr="00755B4E">
        <w:rPr>
          <w:rFonts w:ascii="Calibri" w:eastAsia="Calibri" w:hAnsi="Calibri" w:cs="Calibri"/>
          <w:vertAlign w:val="superscript"/>
          <w:lang w:eastAsia="el-GR"/>
        </w:rPr>
        <w:footnoteReference w:id="11"/>
      </w:r>
      <w:r w:rsidR="00B928B1" w:rsidRPr="00755B4E">
        <w:rPr>
          <w:rFonts w:ascii="Calibri" w:eastAsia="Calibri" w:hAnsi="Calibri" w:cs="Calibri"/>
          <w:lang w:eastAsia="el-GR"/>
        </w:rPr>
        <w:t xml:space="preserve">. </w:t>
      </w:r>
      <w:r w:rsidR="00B928B1">
        <w:rPr>
          <w:rFonts w:ascii="Calibri" w:eastAsia="Calibri" w:hAnsi="Calibri" w:cs="Calibri"/>
          <w:lang w:eastAsia="el-GR"/>
        </w:rPr>
        <w:t xml:space="preserve">Τα μέλη του </w:t>
      </w:r>
      <w:r w:rsidRPr="00755B4E">
        <w:rPr>
          <w:rFonts w:ascii="Calibri" w:eastAsia="Calibri" w:hAnsi="Calibri" w:cs="Calibri"/>
          <w:lang w:eastAsia="el-GR"/>
        </w:rPr>
        <w:t xml:space="preserve">(15 περίπου) θα ορίζονται από την </w:t>
      </w:r>
      <w:r w:rsidRPr="00755B4E">
        <w:rPr>
          <w:rFonts w:ascii="Calibri" w:eastAsia="Calibri" w:hAnsi="Calibri" w:cs="Calibri"/>
          <w:lang w:val="en-US" w:eastAsia="el-GR"/>
        </w:rPr>
        <w:t>E</w:t>
      </w:r>
      <w:r w:rsidRPr="00755B4E">
        <w:rPr>
          <w:rFonts w:ascii="Calibri" w:eastAsia="Calibri" w:hAnsi="Calibri" w:cs="Calibri"/>
          <w:lang w:eastAsia="el-GR"/>
        </w:rPr>
        <w:t>. Επιτ</w:t>
      </w:r>
      <w:r w:rsidR="009A5B77">
        <w:rPr>
          <w:rFonts w:ascii="Calibri" w:eastAsia="Calibri" w:hAnsi="Calibri" w:cs="Calibri"/>
          <w:lang w:eastAsia="el-GR"/>
        </w:rPr>
        <w:t>ροπή μετά από ανοικτή πρόσκληση</w:t>
      </w:r>
      <w:r w:rsidR="00B928B1">
        <w:rPr>
          <w:rFonts w:ascii="Calibri" w:eastAsia="Calibri" w:hAnsi="Calibri" w:cs="Calibri"/>
          <w:lang w:eastAsia="el-GR"/>
        </w:rPr>
        <w:t xml:space="preserve">. </w:t>
      </w:r>
    </w:p>
    <w:p w14:paraId="149EA313" w14:textId="33907D35" w:rsidR="00755B4E" w:rsidRPr="00755B4E" w:rsidRDefault="00B928B1" w:rsidP="00473ABF">
      <w:pPr>
        <w:autoSpaceDE w:val="0"/>
        <w:autoSpaceDN w:val="0"/>
        <w:adjustRightInd w:val="0"/>
        <w:spacing w:before="40" w:after="40" w:line="260" w:lineRule="exact"/>
        <w:jc w:val="both"/>
        <w:rPr>
          <w:rFonts w:ascii="Calibri" w:eastAsia="Calibri" w:hAnsi="Calibri" w:cs="Calibri"/>
          <w:lang w:eastAsia="el-GR"/>
        </w:rPr>
      </w:pPr>
      <w:r>
        <w:rPr>
          <w:rFonts w:ascii="Calibri" w:eastAsia="Calibri" w:hAnsi="Calibri" w:cs="Calibri"/>
          <w:lang w:eastAsia="el-GR"/>
        </w:rPr>
        <w:t xml:space="preserve">Για την παρακολούθηση </w:t>
      </w:r>
      <w:r w:rsidR="00364852">
        <w:rPr>
          <w:rFonts w:ascii="Calibri" w:eastAsia="Calibri" w:hAnsi="Calibri" w:cs="Calibri"/>
          <w:iCs/>
          <w:lang w:eastAsia="el-GR"/>
        </w:rPr>
        <w:t>της υλοποίηση</w:t>
      </w:r>
      <w:r w:rsidRPr="00755B4E">
        <w:rPr>
          <w:rFonts w:ascii="Calibri" w:eastAsia="Calibri" w:hAnsi="Calibri" w:cs="Calibri"/>
          <w:iCs/>
          <w:lang w:eastAsia="el-GR"/>
        </w:rPr>
        <w:t xml:space="preserve">ς </w:t>
      </w:r>
      <w:r>
        <w:rPr>
          <w:rFonts w:ascii="Calibri" w:eastAsia="Calibri" w:hAnsi="Calibri" w:cs="Calibri"/>
          <w:iCs/>
          <w:lang w:eastAsia="el-GR"/>
        </w:rPr>
        <w:t>του</w:t>
      </w:r>
      <w:r w:rsidRPr="00755B4E">
        <w:rPr>
          <w:rFonts w:ascii="Calibri" w:eastAsia="Calibri" w:hAnsi="Calibri" w:cs="Calibri"/>
          <w:iCs/>
          <w:lang w:eastAsia="el-GR"/>
        </w:rPr>
        <w:t xml:space="preserve"> </w:t>
      </w:r>
      <w:r w:rsidRPr="00755B4E">
        <w:rPr>
          <w:rFonts w:ascii="Calibri" w:eastAsia="Calibri" w:hAnsi="Calibri" w:cs="Calibri"/>
          <w:lang w:eastAsia="el-GR"/>
        </w:rPr>
        <w:t>χαρτοφυλακίου</w:t>
      </w:r>
      <w:r>
        <w:rPr>
          <w:rFonts w:ascii="Calibri" w:eastAsia="Calibri" w:hAnsi="Calibri" w:cs="Calibri"/>
          <w:lang w:eastAsia="el-GR"/>
        </w:rPr>
        <w:t xml:space="preserve"> των έργων η</w:t>
      </w:r>
      <w:r w:rsidR="00755B4E" w:rsidRPr="00755B4E">
        <w:rPr>
          <w:rFonts w:ascii="Calibri" w:eastAsia="Calibri" w:hAnsi="Calibri" w:cs="Calibri"/>
          <w:lang w:eastAsia="el-GR"/>
        </w:rPr>
        <w:t xml:space="preserve"> Ε. Επιτροπή δύναται επίσης να διορίζει </w:t>
      </w:r>
      <w:r>
        <w:rPr>
          <w:rFonts w:ascii="Calibri" w:eastAsia="Calibri" w:hAnsi="Calibri" w:cs="Calibri"/>
          <w:lang w:eastAsia="el-GR"/>
        </w:rPr>
        <w:t xml:space="preserve">ως </w:t>
      </w:r>
      <w:r w:rsidR="00755B4E" w:rsidRPr="00755B4E">
        <w:rPr>
          <w:rFonts w:ascii="Calibri" w:eastAsia="Calibri" w:hAnsi="Calibri" w:cs="Calibri"/>
          <w:b/>
          <w:lang w:eastAsia="el-GR"/>
        </w:rPr>
        <w:t>Δ</w:t>
      </w:r>
      <w:r w:rsidR="00C43C1F">
        <w:rPr>
          <w:rFonts w:ascii="Calibri" w:eastAsia="Calibri" w:hAnsi="Calibri" w:cs="Calibri"/>
          <w:b/>
          <w:i/>
          <w:iCs/>
          <w:lang w:eastAsia="el-GR"/>
        </w:rPr>
        <w:t>ιαχειριστή</w:t>
      </w:r>
      <w:r w:rsidR="00755B4E" w:rsidRPr="00755B4E">
        <w:rPr>
          <w:rFonts w:ascii="Calibri" w:eastAsia="Calibri" w:hAnsi="Calibri" w:cs="Calibri"/>
          <w:b/>
          <w:i/>
          <w:iCs/>
          <w:lang w:eastAsia="el-GR"/>
        </w:rPr>
        <w:t xml:space="preserve"> Αποστολής (</w:t>
      </w:r>
      <w:r w:rsidR="00755B4E" w:rsidRPr="00755B4E">
        <w:rPr>
          <w:rFonts w:ascii="Calibri" w:eastAsia="Calibri" w:hAnsi="Calibri" w:cs="Calibri"/>
          <w:b/>
          <w:i/>
          <w:iCs/>
          <w:lang w:val="en-US" w:eastAsia="el-GR"/>
        </w:rPr>
        <w:t>Mission</w:t>
      </w:r>
      <w:r w:rsidR="00755B4E" w:rsidRPr="00755B4E">
        <w:rPr>
          <w:rFonts w:ascii="Calibri" w:eastAsia="Calibri" w:hAnsi="Calibri" w:cs="Calibri"/>
          <w:b/>
          <w:i/>
          <w:iCs/>
          <w:lang w:eastAsia="el-GR"/>
        </w:rPr>
        <w:t xml:space="preserve"> </w:t>
      </w:r>
      <w:r w:rsidR="00755B4E" w:rsidRPr="00755B4E">
        <w:rPr>
          <w:rFonts w:ascii="Calibri" w:eastAsia="Calibri" w:hAnsi="Calibri" w:cs="Calibri"/>
          <w:b/>
          <w:i/>
          <w:iCs/>
          <w:lang w:val="en-US" w:eastAsia="el-GR"/>
        </w:rPr>
        <w:t>Manager</w:t>
      </w:r>
      <w:r>
        <w:rPr>
          <w:rFonts w:ascii="Calibri" w:eastAsia="Calibri" w:hAnsi="Calibri" w:cs="Calibri"/>
          <w:b/>
          <w:i/>
          <w:iCs/>
          <w:lang w:eastAsia="el-GR"/>
        </w:rPr>
        <w:t>).</w:t>
      </w:r>
    </w:p>
    <w:p w14:paraId="24E2C494" w14:textId="6EBE8B1B" w:rsidR="00755B4E" w:rsidRPr="00755B4E" w:rsidRDefault="00A538FB" w:rsidP="00473ABF">
      <w:pPr>
        <w:autoSpaceDE w:val="0"/>
        <w:autoSpaceDN w:val="0"/>
        <w:adjustRightInd w:val="0"/>
        <w:spacing w:before="40" w:after="40" w:line="260" w:lineRule="exact"/>
        <w:jc w:val="both"/>
        <w:rPr>
          <w:rFonts w:ascii="Calibri" w:eastAsia="Calibri" w:hAnsi="Calibri" w:cs="Times New Roman"/>
          <w:color w:val="000000"/>
          <w:lang w:eastAsia="el-GR"/>
        </w:rPr>
      </w:pPr>
      <w:r>
        <w:rPr>
          <w:rFonts w:ascii="Calibri" w:eastAsia="Calibri" w:hAnsi="Calibri" w:cs="Times New Roman"/>
          <w:color w:val="000000"/>
          <w:lang w:eastAsia="el-GR"/>
        </w:rPr>
        <w:t>Τέλος, αναφέρεται ότι οι Α</w:t>
      </w:r>
      <w:r w:rsidR="00755B4E" w:rsidRPr="00755B4E">
        <w:rPr>
          <w:rFonts w:ascii="Calibri" w:eastAsia="Calibri" w:hAnsi="Calibri" w:cs="Times New Roman"/>
          <w:color w:val="000000"/>
          <w:lang w:eastAsia="el-GR"/>
        </w:rPr>
        <w:t xml:space="preserve">ποστολές μπορεί να επωφελούνται και από δράσεις που </w:t>
      </w:r>
      <w:r w:rsidR="00B30DD8">
        <w:rPr>
          <w:rFonts w:ascii="Calibri" w:eastAsia="Calibri" w:hAnsi="Calibri" w:cs="Times New Roman"/>
          <w:color w:val="000000"/>
          <w:lang w:eastAsia="el-GR"/>
        </w:rPr>
        <w:t>υλοποιούνται</w:t>
      </w:r>
      <w:r w:rsidR="00755B4E" w:rsidRPr="00755B4E">
        <w:rPr>
          <w:rFonts w:ascii="Calibri" w:eastAsia="Calibri" w:hAnsi="Calibri" w:cs="Times New Roman"/>
          <w:color w:val="000000"/>
          <w:lang w:eastAsia="el-GR"/>
        </w:rPr>
        <w:t xml:space="preserve"> </w:t>
      </w:r>
      <w:r w:rsidR="00B30DD8">
        <w:rPr>
          <w:rFonts w:ascii="Calibri" w:eastAsia="Calibri" w:hAnsi="Calibri" w:cs="Times New Roman"/>
          <w:color w:val="000000"/>
          <w:lang w:eastAsia="el-GR"/>
        </w:rPr>
        <w:t>σε άλλα τμήματα</w:t>
      </w:r>
      <w:r w:rsidR="00755B4E" w:rsidRPr="00755B4E">
        <w:rPr>
          <w:rFonts w:ascii="Calibri" w:eastAsia="Calibri" w:hAnsi="Calibri" w:cs="Times New Roman"/>
          <w:color w:val="000000"/>
          <w:lang w:eastAsia="el-GR"/>
        </w:rPr>
        <w:t xml:space="preserve"> του προγράμματος. </w:t>
      </w:r>
    </w:p>
    <w:p w14:paraId="2393BAB3" w14:textId="77777777" w:rsidR="001F16CE" w:rsidRDefault="001F16CE" w:rsidP="00473ABF">
      <w:pPr>
        <w:spacing w:before="40" w:after="40" w:line="260" w:lineRule="exact"/>
        <w:jc w:val="both"/>
        <w:rPr>
          <w:b/>
        </w:rPr>
      </w:pPr>
    </w:p>
    <w:p w14:paraId="2210F675" w14:textId="711BC251" w:rsidR="002B57AF" w:rsidRPr="00E82F70" w:rsidRDefault="00AA63A0" w:rsidP="00473ABF">
      <w:pPr>
        <w:spacing w:before="40" w:after="40" w:line="260" w:lineRule="exact"/>
        <w:jc w:val="both"/>
        <w:rPr>
          <w:b/>
          <w:u w:val="single"/>
        </w:rPr>
      </w:pPr>
      <w:r>
        <w:rPr>
          <w:b/>
          <w:u w:val="single"/>
        </w:rPr>
        <w:t xml:space="preserve">Γ) </w:t>
      </w:r>
      <w:r w:rsidR="002B57AF" w:rsidRPr="00E82F70">
        <w:rPr>
          <w:b/>
          <w:u w:val="single"/>
        </w:rPr>
        <w:t xml:space="preserve">Πυλώνας </w:t>
      </w:r>
      <w:r w:rsidR="00440C04" w:rsidRPr="00E82F70">
        <w:rPr>
          <w:b/>
          <w:u w:val="single"/>
        </w:rPr>
        <w:t>Ι</w:t>
      </w:r>
      <w:r w:rsidR="002B57AF" w:rsidRPr="00E82F70">
        <w:rPr>
          <w:b/>
          <w:u w:val="single"/>
        </w:rPr>
        <w:t xml:space="preserve">ΙΙ: </w:t>
      </w:r>
      <w:r w:rsidR="00377EAD" w:rsidRPr="00E82F70">
        <w:rPr>
          <w:b/>
          <w:u w:val="single"/>
        </w:rPr>
        <w:t xml:space="preserve">Ανοικτή Καινοτομία </w:t>
      </w:r>
    </w:p>
    <w:p w14:paraId="2D6111DB" w14:textId="62BA6263" w:rsidR="006808D6" w:rsidRPr="00C42474" w:rsidRDefault="00C42474" w:rsidP="00473ABF">
      <w:pPr>
        <w:spacing w:before="40" w:after="40" w:line="260" w:lineRule="exact"/>
        <w:jc w:val="both"/>
        <w:rPr>
          <w:b/>
        </w:rPr>
      </w:pPr>
      <w:r>
        <w:rPr>
          <w:b/>
        </w:rPr>
        <w:t>Ο</w:t>
      </w:r>
      <w:r w:rsidR="00B30DD8">
        <w:rPr>
          <w:b/>
        </w:rPr>
        <w:t xml:space="preserve"> Π</w:t>
      </w:r>
      <w:r w:rsidR="006808D6" w:rsidRPr="00C42474">
        <w:rPr>
          <w:b/>
        </w:rPr>
        <w:t>υλώνας ΙΙΙ, σ</w:t>
      </w:r>
      <w:r w:rsidR="00364852">
        <w:rPr>
          <w:b/>
        </w:rPr>
        <w:t xml:space="preserve">υνολικού προϋπολογισμού 13,5 </w:t>
      </w:r>
      <w:proofErr w:type="spellStart"/>
      <w:r w:rsidR="00B30DD8">
        <w:rPr>
          <w:b/>
        </w:rPr>
        <w:t>δισ</w:t>
      </w:r>
      <w:r w:rsidR="00364852">
        <w:rPr>
          <w:b/>
        </w:rPr>
        <w:t>.</w:t>
      </w:r>
      <w:r w:rsidR="006808D6" w:rsidRPr="00C42474">
        <w:rPr>
          <w:b/>
        </w:rPr>
        <w:t>€</w:t>
      </w:r>
      <w:proofErr w:type="spellEnd"/>
      <w:r w:rsidR="00364852">
        <w:rPr>
          <w:b/>
        </w:rPr>
        <w:t>,</w:t>
      </w:r>
      <w:r w:rsidR="006808D6" w:rsidRPr="00C42474">
        <w:rPr>
          <w:b/>
        </w:rPr>
        <w:t xml:space="preserve"> περιλαμβάνει 3 κατηγορίες δραστηριοτήτων: </w:t>
      </w:r>
    </w:p>
    <w:p w14:paraId="37D46054" w14:textId="42497E57" w:rsidR="006808D6" w:rsidRPr="00AA63A0" w:rsidRDefault="006808D6" w:rsidP="00473ABF">
      <w:pPr>
        <w:spacing w:before="40" w:after="40" w:line="260" w:lineRule="exact"/>
        <w:jc w:val="both"/>
      </w:pPr>
      <w:r w:rsidRPr="00AA63A0">
        <w:t>α) Ευρωπαϊ</w:t>
      </w:r>
      <w:r w:rsidR="00364852">
        <w:t>κό Συμβούλιο καινοτομίας (ΕΣΚ):</w:t>
      </w:r>
      <w:r w:rsidRPr="00AA63A0">
        <w:t xml:space="preserve"> 10,5 </w:t>
      </w:r>
      <w:proofErr w:type="spellStart"/>
      <w:r w:rsidRPr="00AA63A0">
        <w:t>δισ.€</w:t>
      </w:r>
      <w:proofErr w:type="spellEnd"/>
    </w:p>
    <w:p w14:paraId="5FE1CDE4" w14:textId="6515CB10" w:rsidR="006808D6" w:rsidRPr="00AA63A0" w:rsidRDefault="006808D6" w:rsidP="00473ABF">
      <w:pPr>
        <w:spacing w:before="40" w:after="40" w:line="260" w:lineRule="exact"/>
        <w:jc w:val="both"/>
      </w:pPr>
      <w:r w:rsidRPr="00AA63A0">
        <w:t>β) Ενίσχυση των ευρωπαϊκών οικοσ</w:t>
      </w:r>
      <w:r w:rsidR="00364852">
        <w:t>υστημάτων καινοτομίας:</w:t>
      </w:r>
      <w:r w:rsidRPr="00AA63A0">
        <w:t xml:space="preserve"> 500.000€</w:t>
      </w:r>
    </w:p>
    <w:p w14:paraId="5ADBD216" w14:textId="077E3AA8" w:rsidR="006808D6" w:rsidRPr="00AA63A0" w:rsidRDefault="006808D6" w:rsidP="00473ABF">
      <w:pPr>
        <w:spacing w:before="40" w:after="40" w:line="260" w:lineRule="exact"/>
        <w:jc w:val="both"/>
        <w:rPr>
          <w:rFonts w:ascii="Calibri" w:hAnsi="Calibri"/>
        </w:rPr>
      </w:pPr>
      <w:r w:rsidRPr="00AA63A0">
        <w:t>γ</w:t>
      </w:r>
      <w:r w:rsidRPr="00364852">
        <w:rPr>
          <w:lang w:val="en-US"/>
        </w:rPr>
        <w:t>)</w:t>
      </w:r>
      <w:r w:rsidR="008D1D10" w:rsidRPr="00364852">
        <w:rPr>
          <w:lang w:val="en-US"/>
        </w:rPr>
        <w:t xml:space="preserve"> </w:t>
      </w:r>
      <w:r w:rsidR="008D1D10">
        <w:t>Ε</w:t>
      </w:r>
      <w:r w:rsidRPr="00AA63A0">
        <w:rPr>
          <w:rFonts w:ascii="Calibri" w:hAnsi="Calibri"/>
        </w:rPr>
        <w:t>υρωπαϊκό</w:t>
      </w:r>
      <w:r w:rsidRPr="008D1D10">
        <w:rPr>
          <w:rFonts w:ascii="Calibri" w:hAnsi="Calibri"/>
          <w:lang w:val="en-US"/>
        </w:rPr>
        <w:t xml:space="preserve"> </w:t>
      </w:r>
      <w:r w:rsidRPr="00AA63A0">
        <w:rPr>
          <w:rFonts w:ascii="Calibri" w:hAnsi="Calibri"/>
        </w:rPr>
        <w:t>Ινστιτούτο</w:t>
      </w:r>
      <w:r w:rsidRPr="008D1D10">
        <w:rPr>
          <w:rFonts w:ascii="Calibri" w:hAnsi="Calibri"/>
          <w:lang w:val="en-US"/>
        </w:rPr>
        <w:t xml:space="preserve"> </w:t>
      </w:r>
      <w:r w:rsidRPr="00AA63A0">
        <w:rPr>
          <w:rFonts w:ascii="Calibri" w:hAnsi="Calibri"/>
        </w:rPr>
        <w:t>Τεχνολογίας</w:t>
      </w:r>
      <w:r w:rsidRPr="008D1D10">
        <w:rPr>
          <w:rFonts w:ascii="Calibri" w:hAnsi="Calibri"/>
          <w:lang w:val="en-US"/>
        </w:rPr>
        <w:t xml:space="preserve"> </w:t>
      </w:r>
      <w:r w:rsidRPr="00AA63A0">
        <w:rPr>
          <w:rFonts w:ascii="Calibri" w:hAnsi="Calibri"/>
        </w:rPr>
        <w:t>και</w:t>
      </w:r>
      <w:r w:rsidRPr="008D1D10">
        <w:rPr>
          <w:rFonts w:ascii="Calibri" w:hAnsi="Calibri"/>
          <w:lang w:val="en-US"/>
        </w:rPr>
        <w:t xml:space="preserve"> </w:t>
      </w:r>
      <w:r w:rsidRPr="00AA63A0">
        <w:rPr>
          <w:rFonts w:ascii="Calibri" w:hAnsi="Calibri"/>
        </w:rPr>
        <w:t>Καινοτομίας</w:t>
      </w:r>
      <w:r w:rsidRPr="008D1D10">
        <w:rPr>
          <w:rFonts w:ascii="Calibri" w:hAnsi="Calibri"/>
          <w:lang w:val="en-US"/>
        </w:rPr>
        <w:t xml:space="preserve"> (</w:t>
      </w:r>
      <w:r w:rsidRPr="00AA63A0">
        <w:rPr>
          <w:rFonts w:ascii="Calibri" w:hAnsi="Calibri"/>
          <w:lang w:val="en-US"/>
        </w:rPr>
        <w:t>European</w:t>
      </w:r>
      <w:r w:rsidRPr="008D1D10">
        <w:rPr>
          <w:rFonts w:ascii="Calibri" w:hAnsi="Calibri"/>
          <w:lang w:val="en-US"/>
        </w:rPr>
        <w:t xml:space="preserve"> </w:t>
      </w:r>
      <w:r w:rsidRPr="00AA63A0">
        <w:rPr>
          <w:rFonts w:ascii="Calibri" w:hAnsi="Calibri"/>
          <w:lang w:val="en-US"/>
        </w:rPr>
        <w:t>Institute</w:t>
      </w:r>
      <w:r w:rsidRPr="008D1D10">
        <w:rPr>
          <w:rFonts w:ascii="Calibri" w:hAnsi="Calibri"/>
          <w:lang w:val="en-US"/>
        </w:rPr>
        <w:t xml:space="preserve"> </w:t>
      </w:r>
      <w:r w:rsidRPr="00AA63A0">
        <w:rPr>
          <w:rFonts w:ascii="Calibri" w:hAnsi="Calibri"/>
          <w:lang w:val="en-US"/>
        </w:rPr>
        <w:t>of</w:t>
      </w:r>
      <w:r w:rsidRPr="008D1D10">
        <w:rPr>
          <w:rFonts w:ascii="Calibri" w:hAnsi="Calibri"/>
          <w:lang w:val="en-US"/>
        </w:rPr>
        <w:t xml:space="preserve"> </w:t>
      </w:r>
      <w:r w:rsidRPr="00AA63A0">
        <w:rPr>
          <w:rFonts w:ascii="Calibri" w:hAnsi="Calibri"/>
          <w:lang w:val="en-US"/>
        </w:rPr>
        <w:t>Innovation</w:t>
      </w:r>
      <w:r w:rsidRPr="008D1D10">
        <w:rPr>
          <w:rFonts w:ascii="Calibri" w:hAnsi="Calibri"/>
          <w:lang w:val="en-US"/>
        </w:rPr>
        <w:t xml:space="preserve"> </w:t>
      </w:r>
      <w:r w:rsidRPr="00AA63A0">
        <w:rPr>
          <w:rFonts w:ascii="Calibri" w:hAnsi="Calibri"/>
          <w:lang w:val="en-US"/>
        </w:rPr>
        <w:t>and</w:t>
      </w:r>
      <w:r w:rsidRPr="008D1D10">
        <w:rPr>
          <w:rFonts w:ascii="Calibri" w:hAnsi="Calibri"/>
          <w:lang w:val="en-US"/>
        </w:rPr>
        <w:t xml:space="preserve"> </w:t>
      </w:r>
      <w:r w:rsidRPr="00AA63A0">
        <w:rPr>
          <w:rFonts w:ascii="Calibri" w:hAnsi="Calibri"/>
          <w:lang w:val="en-US"/>
        </w:rPr>
        <w:t>Technology</w:t>
      </w:r>
      <w:r w:rsidRPr="008D1D10">
        <w:rPr>
          <w:rFonts w:ascii="Calibri" w:hAnsi="Calibri"/>
          <w:lang w:val="en-US"/>
        </w:rPr>
        <w:t xml:space="preserve"> - </w:t>
      </w:r>
      <w:r w:rsidRPr="00AA63A0">
        <w:rPr>
          <w:rFonts w:ascii="Calibri" w:hAnsi="Calibri"/>
          <w:lang w:val="en-US"/>
        </w:rPr>
        <w:t>EIT</w:t>
      </w:r>
      <w:r w:rsidR="00364852">
        <w:rPr>
          <w:rFonts w:ascii="Calibri" w:hAnsi="Calibri"/>
          <w:lang w:val="en-US"/>
        </w:rPr>
        <w:t>)</w:t>
      </w:r>
      <w:r w:rsidR="00364852" w:rsidRPr="00364852">
        <w:rPr>
          <w:rFonts w:ascii="Calibri" w:hAnsi="Calibri"/>
          <w:lang w:val="en-US"/>
        </w:rPr>
        <w:t>:</w:t>
      </w:r>
      <w:r w:rsidRPr="008D1D10">
        <w:rPr>
          <w:rFonts w:ascii="Calibri" w:hAnsi="Calibri"/>
          <w:lang w:val="en-US"/>
        </w:rPr>
        <w:t xml:space="preserve"> 3 </w:t>
      </w:r>
      <w:proofErr w:type="spellStart"/>
      <w:r w:rsidRPr="00AA63A0">
        <w:rPr>
          <w:rFonts w:ascii="Calibri" w:hAnsi="Calibri"/>
        </w:rPr>
        <w:t>δισ</w:t>
      </w:r>
      <w:proofErr w:type="spellEnd"/>
      <w:r w:rsidRPr="008D1D10">
        <w:rPr>
          <w:rFonts w:ascii="Calibri" w:hAnsi="Calibri"/>
          <w:lang w:val="en-US"/>
        </w:rPr>
        <w:t>.€</w:t>
      </w:r>
      <w:r w:rsidR="005B4FC1" w:rsidRPr="00AA63A0">
        <w:rPr>
          <w:rStyle w:val="FootnoteReference"/>
          <w:rFonts w:ascii="Calibri" w:hAnsi="Calibri"/>
        </w:rPr>
        <w:footnoteReference w:id="12"/>
      </w:r>
      <w:r w:rsidR="005B4FC1" w:rsidRPr="00AA63A0">
        <w:rPr>
          <w:rFonts w:ascii="Calibri" w:hAnsi="Calibri"/>
        </w:rPr>
        <w:t>.</w:t>
      </w:r>
    </w:p>
    <w:p w14:paraId="200B060F" w14:textId="77777777" w:rsidR="005B4FC1" w:rsidRPr="00AA63A0" w:rsidRDefault="005B4FC1" w:rsidP="00473ABF">
      <w:pPr>
        <w:spacing w:before="40" w:after="40" w:line="260" w:lineRule="exact"/>
        <w:jc w:val="both"/>
        <w:rPr>
          <w:rFonts w:ascii="Calibri" w:hAnsi="Calibri"/>
        </w:rPr>
      </w:pPr>
    </w:p>
    <w:p w14:paraId="359D7F4C" w14:textId="6DFFD9E0" w:rsidR="00AA63A0" w:rsidRDefault="00AA63A0" w:rsidP="00473ABF">
      <w:pPr>
        <w:spacing w:before="40" w:after="40" w:line="260" w:lineRule="exact"/>
        <w:jc w:val="both"/>
      </w:pPr>
      <w:r>
        <w:t>Οι δράσεις του Πυλώνα ΙΙΙ αποσκοπούν στην παροχή ολοκληρωμένης υποστήριξης</w:t>
      </w:r>
      <w:r>
        <w:rPr>
          <w:rStyle w:val="FootnoteReference"/>
        </w:rPr>
        <w:footnoteReference w:id="13"/>
      </w:r>
      <w:r>
        <w:t xml:space="preserve"> στην καινοτομία με έμφαση στις ανατρεπτικές ή ρηξικέλευθες τεχνολογίες/καινοτομίες, υψηλού ρίσκου που δημιουργούν αγορές (</w:t>
      </w:r>
      <w:r>
        <w:rPr>
          <w:lang w:val="en-US"/>
        </w:rPr>
        <w:t>disruptive</w:t>
      </w:r>
      <w:r w:rsidRPr="00755B4E">
        <w:t xml:space="preserve"> </w:t>
      </w:r>
      <w:r>
        <w:rPr>
          <w:lang w:val="en-US"/>
        </w:rPr>
        <w:t>or</w:t>
      </w:r>
      <w:r w:rsidRPr="00755B4E">
        <w:t xml:space="preserve"> </w:t>
      </w:r>
      <w:r>
        <w:rPr>
          <w:lang w:val="en-US"/>
        </w:rPr>
        <w:t>breakthrough</w:t>
      </w:r>
      <w:r w:rsidRPr="00755B4E">
        <w:t xml:space="preserve"> </w:t>
      </w:r>
      <w:r>
        <w:rPr>
          <w:lang w:val="en-US"/>
        </w:rPr>
        <w:t>market</w:t>
      </w:r>
      <w:r w:rsidRPr="00755B4E">
        <w:t xml:space="preserve"> </w:t>
      </w:r>
      <w:r>
        <w:rPr>
          <w:lang w:val="en-US"/>
        </w:rPr>
        <w:t>creating</w:t>
      </w:r>
      <w:r w:rsidRPr="00755B4E">
        <w:t xml:space="preserve"> </w:t>
      </w:r>
      <w:r>
        <w:rPr>
          <w:lang w:val="en-US"/>
        </w:rPr>
        <w:t>innovations</w:t>
      </w:r>
      <w:r>
        <w:t>)</w:t>
      </w:r>
      <w:r w:rsidR="001C0E36">
        <w:rPr>
          <w:rStyle w:val="FootnoteReference"/>
        </w:rPr>
        <w:footnoteReference w:id="14"/>
      </w:r>
      <w:r>
        <w:t>.</w:t>
      </w:r>
    </w:p>
    <w:p w14:paraId="73D4CE73" w14:textId="77777777" w:rsidR="001C0E36" w:rsidRDefault="001C0E36" w:rsidP="00473ABF">
      <w:pPr>
        <w:spacing w:before="40" w:after="40" w:line="260" w:lineRule="exact"/>
        <w:jc w:val="both"/>
        <w:rPr>
          <w:rFonts w:ascii="Calibri" w:hAnsi="Calibri"/>
        </w:rPr>
      </w:pPr>
    </w:p>
    <w:p w14:paraId="3E176976" w14:textId="6E5B5F83" w:rsidR="006808D6" w:rsidRDefault="006808D6" w:rsidP="00473ABF">
      <w:pPr>
        <w:spacing w:before="40" w:after="40" w:line="260" w:lineRule="exact"/>
        <w:jc w:val="both"/>
        <w:rPr>
          <w:rFonts w:ascii="Calibri" w:hAnsi="Calibri"/>
        </w:rPr>
      </w:pPr>
      <w:r>
        <w:rPr>
          <w:rFonts w:ascii="Calibri" w:hAnsi="Calibri"/>
        </w:rPr>
        <w:t>Ειδικότερα σημειώνονται τα εξής:</w:t>
      </w:r>
    </w:p>
    <w:p w14:paraId="79F2B01E" w14:textId="59772548" w:rsidR="006808D6" w:rsidRDefault="006808D6" w:rsidP="00473ABF">
      <w:pPr>
        <w:spacing w:before="40" w:after="40" w:line="260" w:lineRule="exact"/>
        <w:jc w:val="both"/>
      </w:pPr>
      <w:r w:rsidRPr="00C42474">
        <w:rPr>
          <w:b/>
        </w:rPr>
        <w:t>α) Το</w:t>
      </w:r>
      <w:r>
        <w:t xml:space="preserve"> </w:t>
      </w:r>
      <w:r w:rsidRPr="00080D13">
        <w:rPr>
          <w:b/>
        </w:rPr>
        <w:t xml:space="preserve">Ευρωπαϊκό </w:t>
      </w:r>
      <w:r>
        <w:rPr>
          <w:b/>
        </w:rPr>
        <w:t>Συμβούλιο</w:t>
      </w:r>
      <w:r w:rsidR="00A0426B">
        <w:rPr>
          <w:b/>
        </w:rPr>
        <w:t xml:space="preserve"> Κ</w:t>
      </w:r>
      <w:r w:rsidRPr="00080D13">
        <w:rPr>
          <w:b/>
        </w:rPr>
        <w:t>αινοτομίας</w:t>
      </w:r>
      <w:r>
        <w:rPr>
          <w:b/>
        </w:rPr>
        <w:t xml:space="preserve"> (ΕΣΚ)</w:t>
      </w:r>
      <w:r w:rsidRPr="00080D13">
        <w:rPr>
          <w:b/>
        </w:rPr>
        <w:t xml:space="preserve"> </w:t>
      </w:r>
      <w:r w:rsidRPr="00C42474">
        <w:t>θα</w:t>
      </w:r>
      <w:r w:rsidR="005B4FC1">
        <w:t xml:space="preserve"> έχε</w:t>
      </w:r>
      <w:r w:rsidR="00640916">
        <w:t>ι ως κύριο στόχο τον εντοπισμό και ανάπτυξη</w:t>
      </w:r>
      <w:r w:rsidR="005B4FC1">
        <w:t xml:space="preserve"> </w:t>
      </w:r>
      <w:r w:rsidRPr="00C42474">
        <w:t>ρη</w:t>
      </w:r>
      <w:r w:rsidR="005B4FC1">
        <w:t>ξικέλευθων</w:t>
      </w:r>
      <w:r w:rsidRPr="00C42474">
        <w:t xml:space="preserve"> </w:t>
      </w:r>
      <w:r w:rsidR="005B4FC1">
        <w:t>ή ανατρεπτικών</w:t>
      </w:r>
      <w:r w:rsidRPr="00C42474">
        <w:t xml:space="preserve"> </w:t>
      </w:r>
      <w:r w:rsidR="005B4FC1">
        <w:t xml:space="preserve">καινοτομιών </w:t>
      </w:r>
      <w:r w:rsidRPr="00C42474">
        <w:t>που δημιουργούν νέες</w:t>
      </w:r>
      <w:r>
        <w:rPr>
          <w:b/>
        </w:rPr>
        <w:t xml:space="preserve"> </w:t>
      </w:r>
      <w:r w:rsidRPr="00640916">
        <w:t>αγορές</w:t>
      </w:r>
      <w:r w:rsidR="00B30DD8">
        <w:t xml:space="preserve"> </w:t>
      </w:r>
      <w:r w:rsidR="005B4FC1">
        <w:t xml:space="preserve">και </w:t>
      </w:r>
      <w:r w:rsidR="005B4FC1">
        <w:lastRenderedPageBreak/>
        <w:t xml:space="preserve">την υποστήριξη της ταχείας </w:t>
      </w:r>
      <w:r w:rsidR="00640916">
        <w:t>μεγέθυνσης</w:t>
      </w:r>
      <w:r w:rsidR="00364852">
        <w:t xml:space="preserve"> των αντίστοι</w:t>
      </w:r>
      <w:r w:rsidR="005B4FC1">
        <w:t xml:space="preserve">χων επιχειρήσεων </w:t>
      </w:r>
      <w:r w:rsidR="00AA1A8E">
        <w:t xml:space="preserve">από το στάδιο της πρώιμης τεχνολογικής ανάπτυξης έως την </w:t>
      </w:r>
      <w:r w:rsidR="00AA1A8E" w:rsidRPr="00640916">
        <w:rPr>
          <w:rFonts w:ascii="Calibri" w:hAnsi="Calibri"/>
        </w:rPr>
        <w:t>αρχική διείσδυση στην αγορά</w:t>
      </w:r>
      <w:r w:rsidR="00AA1A8E">
        <w:rPr>
          <w:rFonts w:ascii="Calibri" w:hAnsi="Calibri"/>
          <w:b/>
        </w:rPr>
        <w:t xml:space="preserve"> </w:t>
      </w:r>
      <w:r w:rsidR="00AA1A8E" w:rsidRPr="00AA1A8E">
        <w:rPr>
          <w:rFonts w:ascii="Calibri" w:hAnsi="Calibri"/>
        </w:rPr>
        <w:t>(πριν από τη μαζική εμπορική διάθεση)</w:t>
      </w:r>
      <w:r w:rsidR="005B4FC1" w:rsidRPr="00AA1A8E">
        <w:t>.</w:t>
      </w:r>
    </w:p>
    <w:p w14:paraId="4EBC2F30" w14:textId="72885026" w:rsidR="00AA1A8E" w:rsidRPr="00364852" w:rsidRDefault="00AA1A8E" w:rsidP="00473ABF">
      <w:pPr>
        <w:spacing w:before="40" w:after="40" w:line="260" w:lineRule="exact"/>
        <w:jc w:val="both"/>
      </w:pPr>
      <w:r w:rsidRPr="00364852">
        <w:rPr>
          <w:rFonts w:ascii="Calibri" w:hAnsi="Calibri"/>
        </w:rPr>
        <w:t xml:space="preserve">Η προσέγγιση που θα υιοθετηθεί θα είναι </w:t>
      </w:r>
      <w:r w:rsidRPr="00364852">
        <w:rPr>
          <w:rFonts w:ascii="Calibri" w:hAnsi="Calibri"/>
          <w:lang w:val="en-US"/>
        </w:rPr>
        <w:t>bottom</w:t>
      </w:r>
      <w:r w:rsidRPr="00364852">
        <w:rPr>
          <w:rFonts w:ascii="Calibri" w:hAnsi="Calibri"/>
        </w:rPr>
        <w:t>-</w:t>
      </w:r>
      <w:r w:rsidRPr="00364852">
        <w:rPr>
          <w:rFonts w:ascii="Calibri" w:hAnsi="Calibri"/>
          <w:lang w:val="en-US"/>
        </w:rPr>
        <w:t>up</w:t>
      </w:r>
      <w:r w:rsidRPr="00364852">
        <w:rPr>
          <w:rFonts w:ascii="Calibri" w:hAnsi="Calibri"/>
        </w:rPr>
        <w:t xml:space="preserve"> αλλά θα υπάρχει παράλληλα δυνατότητα για </w:t>
      </w:r>
      <w:proofErr w:type="spellStart"/>
      <w:r w:rsidRPr="00364852">
        <w:rPr>
          <w:rFonts w:ascii="Calibri" w:hAnsi="Calibri"/>
        </w:rPr>
        <w:t>στοχευμένη</w:t>
      </w:r>
      <w:proofErr w:type="spellEnd"/>
      <w:r w:rsidRPr="00364852">
        <w:rPr>
          <w:rFonts w:ascii="Calibri" w:hAnsi="Calibri"/>
        </w:rPr>
        <w:t xml:space="preserve"> στήριξη </w:t>
      </w:r>
      <w:r w:rsidR="00B30DD8" w:rsidRPr="00364852">
        <w:rPr>
          <w:rFonts w:ascii="Calibri" w:hAnsi="Calibri"/>
        </w:rPr>
        <w:t>αναδυόμενων τεχνολογιών</w:t>
      </w:r>
      <w:r w:rsidRPr="00364852">
        <w:rPr>
          <w:rFonts w:ascii="Calibri" w:hAnsi="Calibri"/>
        </w:rPr>
        <w:t xml:space="preserve"> με δυνητικά στρατηγική σημασία</w:t>
      </w:r>
      <w:r w:rsidR="00F955C8" w:rsidRPr="00364852">
        <w:rPr>
          <w:rFonts w:ascii="Calibri" w:hAnsi="Calibri"/>
        </w:rPr>
        <w:t>,</w:t>
      </w:r>
      <w:r w:rsidRPr="00364852">
        <w:rPr>
          <w:rFonts w:ascii="Calibri" w:hAnsi="Calibri"/>
        </w:rPr>
        <w:t xml:space="preserve"> ιδίως </w:t>
      </w:r>
      <w:r w:rsidR="00F955C8" w:rsidRPr="00364852">
        <w:rPr>
          <w:rFonts w:ascii="Calibri" w:hAnsi="Calibri"/>
        </w:rPr>
        <w:t>σε</w:t>
      </w:r>
      <w:r w:rsidRPr="00364852">
        <w:rPr>
          <w:rFonts w:ascii="Calibri" w:hAnsi="Calibri"/>
        </w:rPr>
        <w:t xml:space="preserve"> </w:t>
      </w:r>
      <w:r w:rsidRPr="00364852">
        <w:t xml:space="preserve">τομείς </w:t>
      </w:r>
      <w:proofErr w:type="spellStart"/>
      <w:r w:rsidRPr="00364852">
        <w:t>υπερπροηγμένης</w:t>
      </w:r>
      <w:proofErr w:type="spellEnd"/>
      <w:r w:rsidRPr="00364852">
        <w:t xml:space="preserve"> τεχνολογίας (</w:t>
      </w:r>
      <w:proofErr w:type="spellStart"/>
      <w:r w:rsidRPr="00364852">
        <w:t>deep</w:t>
      </w:r>
      <w:proofErr w:type="spellEnd"/>
      <w:r w:rsidRPr="00364852">
        <w:t>-</w:t>
      </w:r>
      <w:proofErr w:type="spellStart"/>
      <w:r w:rsidRPr="00364852">
        <w:t>tech</w:t>
      </w:r>
      <w:proofErr w:type="spellEnd"/>
      <w:r w:rsidRPr="00364852">
        <w:t>), όπως η τεχνητή νοημοσύνη, οι κβαντικές τεχνολογίες</w:t>
      </w:r>
      <w:r w:rsidR="00F955C8" w:rsidRPr="00364852">
        <w:t xml:space="preserve">, η </w:t>
      </w:r>
      <w:proofErr w:type="spellStart"/>
      <w:r w:rsidR="00F955C8" w:rsidRPr="00364852">
        <w:t>γονιδιωματική</w:t>
      </w:r>
      <w:proofErr w:type="spellEnd"/>
      <w:r w:rsidR="00F955C8" w:rsidRPr="00364852">
        <w:t>, η ρομποτική</w:t>
      </w:r>
      <w:r w:rsidRPr="00364852">
        <w:t xml:space="preserve"> και οι πηγές καθαρής ενέργ</w:t>
      </w:r>
      <w:r w:rsidR="00815F8A" w:rsidRPr="00364852">
        <w:t xml:space="preserve">ειας. </w:t>
      </w:r>
      <w:r w:rsidRPr="00364852">
        <w:t>Στο πλαίσιο αυτό θα ενθαρρύνονται</w:t>
      </w:r>
      <w:r w:rsidR="00815F8A" w:rsidRPr="00364852">
        <w:t xml:space="preserve"> γενικά</w:t>
      </w:r>
      <w:r w:rsidR="00F955C8" w:rsidRPr="00364852">
        <w:t xml:space="preserve"> </w:t>
      </w:r>
      <w:r w:rsidRPr="00364852">
        <w:t>καινοτομίες που αναπτύσσονται στο σημείο διασταύ</w:t>
      </w:r>
      <w:r w:rsidR="00A538FB">
        <w:t xml:space="preserve">ρωσης διαφορετικών τεχνολογιών, </w:t>
      </w:r>
      <w:r w:rsidR="00815F8A" w:rsidRPr="00364852">
        <w:t xml:space="preserve">βιομηχανικών </w:t>
      </w:r>
      <w:r w:rsidRPr="00364852">
        <w:t xml:space="preserve">κλάδων και επιστημονικών τομέων </w:t>
      </w:r>
      <w:r w:rsidR="00F955C8" w:rsidRPr="00364852">
        <w:t>(π.χ. συνδυασμός υλικού και ψηφιακού στοιχείου).</w:t>
      </w:r>
    </w:p>
    <w:p w14:paraId="7DC601F8" w14:textId="77777777" w:rsidR="00473ABF" w:rsidRDefault="00473ABF" w:rsidP="00473ABF">
      <w:pPr>
        <w:pStyle w:val="Default"/>
        <w:spacing w:before="40" w:after="40" w:line="260" w:lineRule="exact"/>
        <w:jc w:val="both"/>
        <w:rPr>
          <w:rFonts w:ascii="Calibri" w:hAnsi="Calibri"/>
          <w:b/>
          <w:sz w:val="22"/>
          <w:szCs w:val="22"/>
        </w:rPr>
      </w:pPr>
    </w:p>
    <w:p w14:paraId="281EAB9A" w14:textId="77777777" w:rsidR="00F955C8" w:rsidRPr="0091194A" w:rsidRDefault="00F955C8" w:rsidP="00473ABF">
      <w:pPr>
        <w:pStyle w:val="Default"/>
        <w:spacing w:before="40" w:after="40" w:line="260" w:lineRule="exact"/>
        <w:jc w:val="both"/>
        <w:rPr>
          <w:rFonts w:ascii="Calibri" w:hAnsi="Calibri"/>
          <w:b/>
          <w:sz w:val="22"/>
          <w:szCs w:val="22"/>
        </w:rPr>
      </w:pPr>
      <w:r w:rsidRPr="0091194A">
        <w:rPr>
          <w:rFonts w:ascii="Calibri" w:hAnsi="Calibri"/>
          <w:b/>
          <w:sz w:val="22"/>
          <w:szCs w:val="22"/>
        </w:rPr>
        <w:t xml:space="preserve">Το ΕΣΚ </w:t>
      </w:r>
      <w:r>
        <w:rPr>
          <w:rFonts w:ascii="Calibri" w:hAnsi="Calibri"/>
          <w:b/>
          <w:sz w:val="22"/>
          <w:szCs w:val="22"/>
        </w:rPr>
        <w:t>θα περιλαμβάνει</w:t>
      </w:r>
      <w:r w:rsidRPr="0091194A">
        <w:rPr>
          <w:rFonts w:ascii="Calibri" w:hAnsi="Calibri"/>
          <w:b/>
          <w:sz w:val="22"/>
          <w:szCs w:val="22"/>
        </w:rPr>
        <w:t xml:space="preserve"> δύο συμπληρωματικά μέσα: </w:t>
      </w:r>
    </w:p>
    <w:p w14:paraId="3BA9F6C2" w14:textId="2FEB243A" w:rsidR="00F955C8" w:rsidRPr="00C43360" w:rsidRDefault="0058290E" w:rsidP="00473ABF">
      <w:pPr>
        <w:pStyle w:val="Default"/>
        <w:spacing w:before="40" w:after="40" w:line="260" w:lineRule="exact"/>
        <w:jc w:val="both"/>
        <w:rPr>
          <w:rFonts w:ascii="Calibri" w:hAnsi="Calibri"/>
          <w:b/>
          <w:sz w:val="22"/>
          <w:szCs w:val="22"/>
        </w:rPr>
      </w:pPr>
      <w:proofErr w:type="spellStart"/>
      <w:r w:rsidRPr="008D1D10">
        <w:rPr>
          <w:rFonts w:ascii="Calibri" w:hAnsi="Calibri"/>
          <w:b/>
          <w:sz w:val="22"/>
          <w:szCs w:val="22"/>
          <w:lang w:val="en-US"/>
        </w:rPr>
        <w:t>i</w:t>
      </w:r>
      <w:proofErr w:type="spellEnd"/>
      <w:r w:rsidR="00F955C8" w:rsidRPr="008D1D10">
        <w:rPr>
          <w:rFonts w:ascii="Calibri" w:hAnsi="Calibri"/>
          <w:b/>
          <w:sz w:val="22"/>
          <w:szCs w:val="22"/>
        </w:rPr>
        <w:t>) Το μέσο «</w:t>
      </w:r>
      <w:r w:rsidR="00F955C8" w:rsidRPr="008D1D10">
        <w:rPr>
          <w:rFonts w:ascii="Calibri" w:hAnsi="Calibri"/>
          <w:b/>
          <w:sz w:val="22"/>
          <w:szCs w:val="22"/>
          <w:lang w:val="en-US"/>
        </w:rPr>
        <w:t>Pathfinder</w:t>
      </w:r>
      <w:r w:rsidR="00F955C8" w:rsidRPr="008D1D10">
        <w:rPr>
          <w:rFonts w:ascii="Calibri" w:hAnsi="Calibri"/>
          <w:b/>
          <w:sz w:val="22"/>
          <w:szCs w:val="22"/>
        </w:rPr>
        <w:t>»</w:t>
      </w:r>
      <w:r w:rsidR="00F955C8">
        <w:rPr>
          <w:rFonts w:ascii="Calibri" w:hAnsi="Calibri"/>
          <w:b/>
          <w:sz w:val="22"/>
          <w:szCs w:val="22"/>
        </w:rPr>
        <w:t xml:space="preserve"> (προηγμένη έρευνα, αρχικά στάδια ανάπτυξης της τεχνολογίας) </w:t>
      </w:r>
    </w:p>
    <w:p w14:paraId="026C32B8" w14:textId="511219AC" w:rsidR="00F955C8" w:rsidRDefault="00F955C8" w:rsidP="00473ABF">
      <w:pPr>
        <w:pStyle w:val="Default"/>
        <w:spacing w:before="40" w:after="40" w:line="260" w:lineRule="exact"/>
        <w:jc w:val="both"/>
        <w:rPr>
          <w:rFonts w:ascii="Calibri" w:hAnsi="Calibri"/>
          <w:sz w:val="22"/>
          <w:szCs w:val="22"/>
        </w:rPr>
      </w:pPr>
      <w:r>
        <w:rPr>
          <w:rFonts w:ascii="Calibri" w:hAnsi="Calibri"/>
          <w:sz w:val="22"/>
          <w:szCs w:val="22"/>
        </w:rPr>
        <w:t xml:space="preserve">Θα παρέχει επιχορηγήσεις </w:t>
      </w:r>
      <w:r w:rsidRPr="00934B09">
        <w:rPr>
          <w:rFonts w:ascii="Calibri" w:hAnsi="Calibri"/>
          <w:sz w:val="22"/>
          <w:szCs w:val="22"/>
        </w:rPr>
        <w:t>από το πρώιμο τεχνολογικό στάδιο έως το αρχικό εμπορικό στάδιο (πρώιμη επίδειξη, ανάπτυξη επιχειρηματ</w:t>
      </w:r>
      <w:r>
        <w:rPr>
          <w:rFonts w:ascii="Calibri" w:hAnsi="Calibri"/>
          <w:sz w:val="22"/>
          <w:szCs w:val="22"/>
        </w:rPr>
        <w:t>ικού σεναρίου και στρατηγικής).</w:t>
      </w:r>
    </w:p>
    <w:p w14:paraId="5CCE76DE" w14:textId="3B473142" w:rsidR="00F955C8" w:rsidRDefault="00017FDF" w:rsidP="00473ABF">
      <w:pPr>
        <w:pStyle w:val="Default"/>
        <w:spacing w:before="40" w:after="40" w:line="260" w:lineRule="exact"/>
        <w:jc w:val="both"/>
        <w:rPr>
          <w:rFonts w:ascii="Calibri" w:hAnsi="Calibri"/>
          <w:sz w:val="22"/>
          <w:szCs w:val="22"/>
        </w:rPr>
      </w:pPr>
      <w:r w:rsidRPr="00017FDF">
        <w:rPr>
          <w:rFonts w:ascii="Calibri" w:hAnsi="Calibri"/>
          <w:sz w:val="22"/>
          <w:szCs w:val="22"/>
        </w:rPr>
        <w:t>Η στήριξη</w:t>
      </w:r>
      <w:r>
        <w:rPr>
          <w:rFonts w:ascii="Calibri" w:hAnsi="Calibri"/>
          <w:b/>
          <w:sz w:val="22"/>
          <w:szCs w:val="22"/>
        </w:rPr>
        <w:t xml:space="preserve"> </w:t>
      </w:r>
      <w:r w:rsidR="00B30DD8" w:rsidRPr="00B30DD8">
        <w:rPr>
          <w:rFonts w:ascii="Calibri" w:hAnsi="Calibri"/>
          <w:sz w:val="22"/>
          <w:szCs w:val="22"/>
        </w:rPr>
        <w:t>θ</w:t>
      </w:r>
      <w:r w:rsidRPr="00017FDF">
        <w:rPr>
          <w:rFonts w:ascii="Calibri" w:hAnsi="Calibri"/>
          <w:sz w:val="22"/>
          <w:szCs w:val="22"/>
        </w:rPr>
        <w:t>α παρέχεται</w:t>
      </w:r>
      <w:r w:rsidR="00B30DD8">
        <w:rPr>
          <w:rFonts w:ascii="Calibri" w:hAnsi="Calibri"/>
          <w:sz w:val="22"/>
          <w:szCs w:val="22"/>
        </w:rPr>
        <w:t xml:space="preserve"> </w:t>
      </w:r>
      <w:r w:rsidRPr="00017FDF">
        <w:rPr>
          <w:rFonts w:ascii="Calibri" w:hAnsi="Calibri"/>
          <w:sz w:val="22"/>
          <w:szCs w:val="22"/>
        </w:rPr>
        <w:t>σε μ</w:t>
      </w:r>
      <w:r w:rsidR="00F955C8" w:rsidRPr="00017FDF">
        <w:rPr>
          <w:rFonts w:ascii="Calibri" w:hAnsi="Calibri"/>
          <w:sz w:val="22"/>
          <w:szCs w:val="22"/>
        </w:rPr>
        <w:t>εμονωμένο</w:t>
      </w:r>
      <w:r w:rsidRPr="00017FDF">
        <w:rPr>
          <w:rFonts w:ascii="Calibri" w:hAnsi="Calibri"/>
          <w:sz w:val="22"/>
          <w:szCs w:val="22"/>
        </w:rPr>
        <w:t>υς</w:t>
      </w:r>
      <w:r>
        <w:rPr>
          <w:rFonts w:ascii="Calibri" w:hAnsi="Calibri"/>
          <w:sz w:val="22"/>
          <w:szCs w:val="22"/>
        </w:rPr>
        <w:t xml:space="preserve"> δικαιούχους (με εξαίρεση τις μεγάλες επιχειρήσεις)</w:t>
      </w:r>
      <w:r w:rsidR="00F955C8" w:rsidRPr="00A80AFA">
        <w:rPr>
          <w:rFonts w:ascii="Calibri" w:hAnsi="Calibri"/>
          <w:sz w:val="22"/>
          <w:szCs w:val="22"/>
        </w:rPr>
        <w:t xml:space="preserve"> </w:t>
      </w:r>
      <w:r w:rsidR="00B30DD8">
        <w:rPr>
          <w:rFonts w:ascii="Calibri" w:hAnsi="Calibri"/>
          <w:sz w:val="22"/>
          <w:szCs w:val="22"/>
        </w:rPr>
        <w:t>και</w:t>
      </w:r>
      <w:r w:rsidR="00F955C8" w:rsidRPr="00A80AFA">
        <w:rPr>
          <w:rFonts w:ascii="Calibri" w:hAnsi="Calibri"/>
          <w:sz w:val="22"/>
          <w:szCs w:val="22"/>
        </w:rPr>
        <w:t xml:space="preserve"> κοινοπραξίες</w:t>
      </w:r>
      <w:r w:rsidR="00F955C8">
        <w:rPr>
          <w:rFonts w:ascii="Calibri" w:hAnsi="Calibri"/>
          <w:b/>
          <w:sz w:val="22"/>
          <w:szCs w:val="22"/>
        </w:rPr>
        <w:t xml:space="preserve"> </w:t>
      </w:r>
      <w:r w:rsidR="00F955C8" w:rsidRPr="0057213E">
        <w:rPr>
          <w:rFonts w:ascii="Calibri" w:hAnsi="Calibri"/>
          <w:sz w:val="22"/>
          <w:szCs w:val="22"/>
        </w:rPr>
        <w:t>(ιδιώτες, ερευνητικ</w:t>
      </w:r>
      <w:r w:rsidR="00F955C8">
        <w:rPr>
          <w:rFonts w:ascii="Calibri" w:hAnsi="Calibri"/>
          <w:sz w:val="22"/>
          <w:szCs w:val="22"/>
        </w:rPr>
        <w:t xml:space="preserve">οί οργανισμοί, εταιρείες, ιδίως  </w:t>
      </w:r>
      <w:r w:rsidR="00F955C8" w:rsidRPr="0057213E">
        <w:rPr>
          <w:rFonts w:ascii="Calibri" w:hAnsi="Calibri"/>
          <w:sz w:val="22"/>
          <w:szCs w:val="22"/>
        </w:rPr>
        <w:t>νεοφυείς</w:t>
      </w:r>
      <w:r w:rsidR="00F955C8" w:rsidRPr="0091194A">
        <w:rPr>
          <w:rFonts w:ascii="Calibri" w:hAnsi="Calibri"/>
          <w:sz w:val="22"/>
          <w:szCs w:val="22"/>
        </w:rPr>
        <w:t xml:space="preserve"> </w:t>
      </w:r>
      <w:r w:rsidR="00F955C8">
        <w:rPr>
          <w:rFonts w:ascii="Calibri" w:hAnsi="Calibri"/>
          <w:sz w:val="22"/>
          <w:szCs w:val="22"/>
        </w:rPr>
        <w:t xml:space="preserve">επιχειρήσεις και </w:t>
      </w:r>
      <w:proofErr w:type="spellStart"/>
      <w:r w:rsidR="00F955C8">
        <w:rPr>
          <w:rFonts w:ascii="Calibri" w:hAnsi="Calibri"/>
          <w:sz w:val="22"/>
          <w:szCs w:val="22"/>
        </w:rPr>
        <w:t>Μμ</w:t>
      </w:r>
      <w:r w:rsidR="00F955C8" w:rsidRPr="0057213E">
        <w:rPr>
          <w:rFonts w:ascii="Calibri" w:hAnsi="Calibri"/>
          <w:sz w:val="22"/>
          <w:szCs w:val="22"/>
        </w:rPr>
        <w:t>Ε</w:t>
      </w:r>
      <w:proofErr w:type="spellEnd"/>
      <w:r w:rsidR="00F955C8" w:rsidRPr="0057213E">
        <w:rPr>
          <w:rFonts w:ascii="Calibri" w:hAnsi="Calibri"/>
          <w:sz w:val="22"/>
          <w:szCs w:val="22"/>
        </w:rPr>
        <w:t>)</w:t>
      </w:r>
      <w:r>
        <w:rPr>
          <w:rFonts w:ascii="Calibri" w:hAnsi="Calibri"/>
          <w:sz w:val="22"/>
          <w:szCs w:val="22"/>
        </w:rPr>
        <w:t>.</w:t>
      </w:r>
    </w:p>
    <w:p w14:paraId="4FA5A999" w14:textId="37595D59" w:rsidR="00F955C8" w:rsidRPr="001F6F4E" w:rsidRDefault="0058290E" w:rsidP="00473ABF">
      <w:pPr>
        <w:pStyle w:val="Default"/>
        <w:spacing w:before="40" w:after="40" w:line="260" w:lineRule="exact"/>
        <w:jc w:val="both"/>
        <w:rPr>
          <w:rFonts w:ascii="Calibri" w:hAnsi="Calibri"/>
          <w:b/>
          <w:sz w:val="22"/>
          <w:szCs w:val="22"/>
        </w:rPr>
      </w:pPr>
      <w:r>
        <w:rPr>
          <w:rFonts w:ascii="Calibri" w:hAnsi="Calibri"/>
          <w:b/>
          <w:sz w:val="22"/>
          <w:szCs w:val="22"/>
          <w:lang w:val="en-US"/>
        </w:rPr>
        <w:t>ii</w:t>
      </w:r>
      <w:r w:rsidR="00F955C8" w:rsidRPr="001F6F4E">
        <w:rPr>
          <w:rFonts w:ascii="Calibri" w:hAnsi="Calibri"/>
          <w:b/>
          <w:sz w:val="22"/>
          <w:szCs w:val="22"/>
        </w:rPr>
        <w:t xml:space="preserve">) </w:t>
      </w:r>
      <w:r w:rsidR="00F955C8" w:rsidRPr="008D1D10">
        <w:rPr>
          <w:rFonts w:ascii="Calibri" w:hAnsi="Calibri"/>
          <w:b/>
          <w:sz w:val="22"/>
          <w:szCs w:val="22"/>
        </w:rPr>
        <w:t>Το μέσο «</w:t>
      </w:r>
      <w:r w:rsidR="00F955C8" w:rsidRPr="008D1D10">
        <w:rPr>
          <w:rFonts w:ascii="Calibri" w:hAnsi="Calibri"/>
          <w:b/>
          <w:sz w:val="22"/>
          <w:szCs w:val="22"/>
          <w:lang w:val="en-US"/>
        </w:rPr>
        <w:t>Accelerator</w:t>
      </w:r>
      <w:r w:rsidR="00F955C8" w:rsidRPr="008D1D10">
        <w:rPr>
          <w:rFonts w:ascii="Calibri" w:hAnsi="Calibri"/>
          <w:b/>
          <w:sz w:val="22"/>
          <w:szCs w:val="22"/>
        </w:rPr>
        <w:t>»</w:t>
      </w:r>
      <w:r w:rsidR="00F955C8">
        <w:rPr>
          <w:rFonts w:ascii="Calibri" w:hAnsi="Calibri"/>
          <w:b/>
          <w:sz w:val="22"/>
          <w:szCs w:val="22"/>
        </w:rPr>
        <w:t xml:space="preserve"> (καινοτομία και αρχική διείσδυση στην αγορά έως το στάδιο πριν από τη μαζική εμπορική διάθεση)</w:t>
      </w:r>
    </w:p>
    <w:p w14:paraId="75F23B01" w14:textId="0978F51B" w:rsidR="0058290E" w:rsidRDefault="00F955C8" w:rsidP="00473ABF">
      <w:pPr>
        <w:spacing w:before="40" w:after="40" w:line="260" w:lineRule="exact"/>
        <w:jc w:val="both"/>
      </w:pPr>
      <w:r>
        <w:rPr>
          <w:rFonts w:ascii="Calibri" w:hAnsi="Calibri"/>
        </w:rPr>
        <w:t>Αποσκοπεί σ</w:t>
      </w:r>
      <w:r w:rsidRPr="00210DA4">
        <w:rPr>
          <w:rFonts w:ascii="Calibri" w:hAnsi="Calibri" w:cs="Calibri"/>
        </w:rPr>
        <w:t>τη</w:t>
      </w:r>
      <w:r>
        <w:rPr>
          <w:rFonts w:ascii="Calibri" w:hAnsi="Calibri" w:cs="Calibri"/>
        </w:rPr>
        <w:t>ν</w:t>
      </w:r>
      <w:r w:rsidRPr="00210DA4">
        <w:rPr>
          <w:rFonts w:ascii="Calibri" w:hAnsi="Calibri" w:cs="Calibri"/>
        </w:rPr>
        <w:t xml:space="preserve"> κάλυψη του κενού χρηματοδότησης</w:t>
      </w:r>
      <w:r w:rsidRPr="00210DA4">
        <w:rPr>
          <w:rStyle w:val="FootnoteReference"/>
          <w:rFonts w:ascii="Calibri" w:hAnsi="Calibri" w:cs="Calibri"/>
        </w:rPr>
        <w:footnoteReference w:id="15"/>
      </w:r>
      <w:r w:rsidRPr="00210DA4">
        <w:rPr>
          <w:rFonts w:ascii="Calibri" w:hAnsi="Calibri" w:cs="Calibri"/>
        </w:rPr>
        <w:t xml:space="preserve"> </w:t>
      </w:r>
      <w:r>
        <w:rPr>
          <w:rFonts w:ascii="Calibri" w:hAnsi="Calibri" w:cs="Calibri"/>
        </w:rPr>
        <w:t>που αντιμετωπίζουν</w:t>
      </w:r>
      <w:r w:rsidRPr="00210DA4">
        <w:rPr>
          <w:rFonts w:ascii="Calibri" w:hAnsi="Calibri" w:cs="Calibri"/>
        </w:rPr>
        <w:t xml:space="preserve"> επιχειρήσεις υψηλού ρίσκου (από πλευράς τεχνολογίας ή αγοράς)</w:t>
      </w:r>
      <w:r w:rsidR="0058290E">
        <w:rPr>
          <w:rFonts w:ascii="Calibri" w:hAnsi="Calibri" w:cs="Calibri"/>
        </w:rPr>
        <w:t xml:space="preserve"> στα τελικά στάδια ανάπτυξης </w:t>
      </w:r>
      <w:r w:rsidR="0058290E">
        <w:t>λόγω μη ικανοποίησης των κριτηρίων δανεισμού από τις τράπεζες.</w:t>
      </w:r>
    </w:p>
    <w:p w14:paraId="0203B774" w14:textId="527EC43B" w:rsidR="00F955C8" w:rsidRDefault="00F955C8" w:rsidP="00473ABF">
      <w:pPr>
        <w:pStyle w:val="Default"/>
        <w:spacing w:before="40" w:after="40" w:line="260" w:lineRule="exact"/>
        <w:jc w:val="both"/>
        <w:rPr>
          <w:rFonts w:ascii="Calibri" w:hAnsi="Calibri"/>
          <w:sz w:val="22"/>
          <w:szCs w:val="22"/>
        </w:rPr>
      </w:pPr>
      <w:r>
        <w:rPr>
          <w:rFonts w:ascii="Calibri" w:hAnsi="Calibri"/>
          <w:sz w:val="22"/>
          <w:szCs w:val="22"/>
        </w:rPr>
        <w:t xml:space="preserve">Η στήριξη </w:t>
      </w:r>
      <w:r w:rsidR="00017FDF">
        <w:rPr>
          <w:rFonts w:ascii="Calibri" w:hAnsi="Calibri"/>
          <w:sz w:val="22"/>
          <w:szCs w:val="22"/>
        </w:rPr>
        <w:t xml:space="preserve">θα παρέχεται σε </w:t>
      </w:r>
      <w:r w:rsidR="00017FDF" w:rsidRPr="00017FDF">
        <w:rPr>
          <w:rFonts w:ascii="Calibri" w:hAnsi="Calibri"/>
          <w:b/>
          <w:sz w:val="22"/>
          <w:szCs w:val="22"/>
        </w:rPr>
        <w:t>μ</w:t>
      </w:r>
      <w:r w:rsidR="00017FDF">
        <w:rPr>
          <w:rFonts w:ascii="Calibri" w:hAnsi="Calibri"/>
          <w:b/>
          <w:sz w:val="22"/>
          <w:szCs w:val="22"/>
        </w:rPr>
        <w:t xml:space="preserve">εμονωμένους </w:t>
      </w:r>
      <w:r w:rsidR="00017FDF" w:rsidRPr="00017FDF">
        <w:rPr>
          <w:rFonts w:ascii="Calibri" w:hAnsi="Calibri"/>
          <w:b/>
          <w:sz w:val="22"/>
          <w:szCs w:val="22"/>
        </w:rPr>
        <w:t>δικαιούχους</w:t>
      </w:r>
      <w:r w:rsidR="00017FDF" w:rsidRPr="00A80AFA">
        <w:rPr>
          <w:rFonts w:ascii="Calibri" w:hAnsi="Calibri"/>
          <w:b/>
          <w:sz w:val="22"/>
          <w:szCs w:val="22"/>
        </w:rPr>
        <w:t xml:space="preserve"> </w:t>
      </w:r>
      <w:r w:rsidR="00017FDF" w:rsidRPr="00A80AFA">
        <w:rPr>
          <w:rFonts w:ascii="Calibri" w:hAnsi="Calibri"/>
          <w:sz w:val="22"/>
          <w:szCs w:val="22"/>
        </w:rPr>
        <w:t>(κυρίως</w:t>
      </w:r>
      <w:r w:rsidR="00017FDF" w:rsidRPr="00A80AFA">
        <w:rPr>
          <w:rFonts w:ascii="Calibri" w:hAnsi="Calibri"/>
          <w:b/>
          <w:sz w:val="22"/>
          <w:szCs w:val="22"/>
        </w:rPr>
        <w:t xml:space="preserve"> </w:t>
      </w:r>
      <w:r w:rsidR="00017FDF" w:rsidRPr="00A80AFA">
        <w:rPr>
          <w:rFonts w:ascii="Calibri" w:hAnsi="Calibri"/>
          <w:sz w:val="22"/>
          <w:szCs w:val="22"/>
        </w:rPr>
        <w:t xml:space="preserve">νεοφυείς επιχειρήσεις, </w:t>
      </w:r>
      <w:proofErr w:type="spellStart"/>
      <w:r w:rsidR="00017FDF" w:rsidRPr="00A80AFA">
        <w:rPr>
          <w:rFonts w:ascii="Calibri" w:hAnsi="Calibri"/>
          <w:sz w:val="22"/>
          <w:szCs w:val="22"/>
        </w:rPr>
        <w:t>Μ</w:t>
      </w:r>
      <w:r w:rsidR="00017FDF">
        <w:rPr>
          <w:rFonts w:ascii="Calibri" w:hAnsi="Calibri"/>
          <w:sz w:val="22"/>
          <w:szCs w:val="22"/>
        </w:rPr>
        <w:t>μ</w:t>
      </w:r>
      <w:r w:rsidR="00017FDF" w:rsidRPr="00A80AFA">
        <w:rPr>
          <w:rFonts w:ascii="Calibri" w:hAnsi="Calibri"/>
          <w:sz w:val="22"/>
          <w:szCs w:val="22"/>
        </w:rPr>
        <w:t>Ε</w:t>
      </w:r>
      <w:proofErr w:type="spellEnd"/>
      <w:r w:rsidR="00017FDF" w:rsidRPr="00A80AFA">
        <w:rPr>
          <w:rFonts w:ascii="Calibri" w:hAnsi="Calibri"/>
          <w:sz w:val="22"/>
          <w:szCs w:val="22"/>
        </w:rPr>
        <w:t xml:space="preserve"> και εταιρείες μεσαίας κεφαλαιοποίησης)</w:t>
      </w:r>
      <w:r w:rsidR="00017FDF">
        <w:rPr>
          <w:rFonts w:ascii="Calibri" w:hAnsi="Calibri"/>
          <w:sz w:val="22"/>
          <w:szCs w:val="22"/>
        </w:rPr>
        <w:t xml:space="preserve"> και </w:t>
      </w:r>
      <w:r>
        <w:rPr>
          <w:rFonts w:ascii="Calibri" w:hAnsi="Calibri"/>
          <w:sz w:val="22"/>
          <w:szCs w:val="22"/>
        </w:rPr>
        <w:t xml:space="preserve">θα λαμβάνει τη </w:t>
      </w:r>
      <w:r w:rsidR="00B30DD8">
        <w:rPr>
          <w:rFonts w:ascii="Calibri" w:hAnsi="Calibri"/>
          <w:sz w:val="22"/>
          <w:szCs w:val="22"/>
        </w:rPr>
        <w:t>μορφή μεικτών χρηματοδοτήσεων: ε</w:t>
      </w:r>
      <w:r>
        <w:rPr>
          <w:rFonts w:ascii="Calibri" w:hAnsi="Calibri"/>
          <w:sz w:val="22"/>
          <w:szCs w:val="22"/>
        </w:rPr>
        <w:t>πιχορήγηση ή επιστρεπτέα προκαταβολή</w:t>
      </w:r>
      <w:r>
        <w:rPr>
          <w:rStyle w:val="FootnoteReference"/>
          <w:rFonts w:ascii="Calibri" w:hAnsi="Calibri"/>
          <w:sz w:val="22"/>
          <w:szCs w:val="22"/>
        </w:rPr>
        <w:footnoteReference w:id="16"/>
      </w:r>
      <w:r>
        <w:rPr>
          <w:rFonts w:ascii="Calibri" w:hAnsi="Calibri"/>
          <w:sz w:val="22"/>
          <w:szCs w:val="22"/>
        </w:rPr>
        <w:t xml:space="preserve"> για τις δραστηριότητες καινοτομίας</w:t>
      </w:r>
      <w:r w:rsidR="00815F8A">
        <w:rPr>
          <w:rFonts w:ascii="Calibri" w:hAnsi="Calibri"/>
          <w:sz w:val="22"/>
          <w:szCs w:val="22"/>
        </w:rPr>
        <w:t xml:space="preserve"> και στή</w:t>
      </w:r>
      <w:r w:rsidRPr="0091194A">
        <w:rPr>
          <w:rFonts w:ascii="Calibri" w:hAnsi="Calibri"/>
          <w:sz w:val="22"/>
          <w:szCs w:val="22"/>
        </w:rPr>
        <w:t>ριξη για επενδύσεις σε ίδια κεφάλαια ή άλλες επιστρεπτ</w:t>
      </w:r>
      <w:r>
        <w:rPr>
          <w:rFonts w:ascii="Calibri" w:hAnsi="Calibri"/>
          <w:sz w:val="22"/>
          <w:szCs w:val="22"/>
        </w:rPr>
        <w:t>έες μορφές για τα επόμενα στάδια</w:t>
      </w:r>
      <w:r w:rsidR="00815F8A">
        <w:rPr>
          <w:rFonts w:ascii="Calibri" w:hAnsi="Calibri"/>
          <w:sz w:val="22"/>
          <w:szCs w:val="22"/>
        </w:rPr>
        <w:t>.</w:t>
      </w:r>
    </w:p>
    <w:p w14:paraId="3E054044" w14:textId="1C5BCE93" w:rsidR="00815F8A" w:rsidRDefault="007E30EB" w:rsidP="00473ABF">
      <w:pPr>
        <w:spacing w:before="40" w:after="40" w:line="260" w:lineRule="exact"/>
        <w:jc w:val="both"/>
      </w:pPr>
      <w:r>
        <w:t>Επίσης</w:t>
      </w:r>
      <w:r w:rsidR="000E00BB">
        <w:t>,</w:t>
      </w:r>
      <w:r>
        <w:t xml:space="preserve"> </w:t>
      </w:r>
      <w:r w:rsidR="00815F8A">
        <w:t xml:space="preserve">προβλέπεται σύνδεση με αντίστοιχα εθνικά προγράμματα. </w:t>
      </w:r>
    </w:p>
    <w:p w14:paraId="56634A83" w14:textId="77777777" w:rsidR="00815F8A" w:rsidRDefault="00815F8A" w:rsidP="00473ABF">
      <w:pPr>
        <w:spacing w:before="40" w:after="40" w:line="260" w:lineRule="exact"/>
        <w:jc w:val="both"/>
      </w:pPr>
    </w:p>
    <w:p w14:paraId="77662342" w14:textId="12B20224" w:rsidR="00186D33" w:rsidRPr="00473ABF" w:rsidRDefault="00815F8A" w:rsidP="008D1D10">
      <w:pPr>
        <w:spacing w:before="40" w:after="40" w:line="260" w:lineRule="exact"/>
        <w:jc w:val="both"/>
        <w:rPr>
          <w:b/>
        </w:rPr>
      </w:pPr>
      <w:r w:rsidRPr="00473ABF">
        <w:rPr>
          <w:b/>
        </w:rPr>
        <w:t xml:space="preserve">β)  </w:t>
      </w:r>
      <w:r w:rsidR="00B30DD8" w:rsidRPr="00473ABF">
        <w:rPr>
          <w:b/>
        </w:rPr>
        <w:t>Ενίσχυση των ευρωπαϊκών</w:t>
      </w:r>
      <w:r w:rsidR="00186D33" w:rsidRPr="00473ABF">
        <w:rPr>
          <w:b/>
        </w:rPr>
        <w:t xml:space="preserve"> </w:t>
      </w:r>
      <w:r w:rsidR="00B30DD8" w:rsidRPr="00473ABF">
        <w:rPr>
          <w:b/>
        </w:rPr>
        <w:t>οικοσυστημάτων κ</w:t>
      </w:r>
      <w:r w:rsidR="00186D33" w:rsidRPr="00473ABF">
        <w:rPr>
          <w:b/>
        </w:rPr>
        <w:t xml:space="preserve">αινοτομίας </w:t>
      </w:r>
    </w:p>
    <w:p w14:paraId="250EF5C9" w14:textId="4058F4E9" w:rsidR="005F068A" w:rsidRPr="00473ABF" w:rsidRDefault="00B30DD8" w:rsidP="008D1D10">
      <w:pPr>
        <w:pStyle w:val="Default"/>
        <w:spacing w:before="40" w:after="40" w:line="260" w:lineRule="exact"/>
        <w:jc w:val="both"/>
        <w:rPr>
          <w:rFonts w:asciiTheme="minorHAnsi" w:hAnsiTheme="minorHAnsi" w:cstheme="minorHAnsi"/>
          <w:sz w:val="22"/>
          <w:szCs w:val="22"/>
        </w:rPr>
      </w:pPr>
      <w:r w:rsidRPr="00473ABF">
        <w:rPr>
          <w:rFonts w:asciiTheme="minorHAnsi" w:hAnsiTheme="minorHAnsi" w:cstheme="minorHAnsi"/>
          <w:sz w:val="22"/>
          <w:szCs w:val="22"/>
        </w:rPr>
        <w:t xml:space="preserve">Το τμήμα αυτό θα περιλαμβάνει </w:t>
      </w:r>
      <w:r w:rsidR="00815F8A" w:rsidRPr="00473ABF">
        <w:rPr>
          <w:rFonts w:asciiTheme="minorHAnsi" w:hAnsiTheme="minorHAnsi" w:cstheme="minorHAnsi"/>
          <w:sz w:val="22"/>
          <w:szCs w:val="22"/>
        </w:rPr>
        <w:t xml:space="preserve">δράσεις </w:t>
      </w:r>
      <w:r w:rsidRPr="00473ABF">
        <w:rPr>
          <w:rFonts w:asciiTheme="minorHAnsi" w:hAnsiTheme="minorHAnsi" w:cstheme="minorHAnsi"/>
          <w:sz w:val="22"/>
          <w:szCs w:val="22"/>
        </w:rPr>
        <w:t xml:space="preserve">βελτίωσης  του γενικού περιβάλλοντος στο οποίο </w:t>
      </w:r>
      <w:r w:rsidR="005F068A" w:rsidRPr="00473ABF">
        <w:rPr>
          <w:rFonts w:asciiTheme="minorHAnsi" w:hAnsiTheme="minorHAnsi" w:cstheme="minorHAnsi"/>
          <w:sz w:val="22"/>
          <w:szCs w:val="22"/>
        </w:rPr>
        <w:t>καλλιεργούνται και από το οποίο αναδύονται οι καινοτομίες</w:t>
      </w:r>
      <w:r w:rsidRPr="00473ABF">
        <w:rPr>
          <w:rFonts w:asciiTheme="minorHAnsi" w:hAnsiTheme="minorHAnsi" w:cstheme="minorHAnsi"/>
          <w:sz w:val="22"/>
          <w:szCs w:val="22"/>
        </w:rPr>
        <w:t>,</w:t>
      </w:r>
      <w:r w:rsidR="005F068A" w:rsidRPr="00473ABF">
        <w:rPr>
          <w:rFonts w:asciiTheme="minorHAnsi" w:hAnsiTheme="minorHAnsi" w:cstheme="minorHAnsi"/>
          <w:sz w:val="22"/>
          <w:szCs w:val="22"/>
        </w:rPr>
        <w:t xml:space="preserve"> κυρίως μέσω </w:t>
      </w:r>
      <w:r w:rsidR="00F8230C" w:rsidRPr="00473ABF">
        <w:rPr>
          <w:rFonts w:asciiTheme="minorHAnsi" w:hAnsiTheme="minorHAnsi" w:cstheme="minorHAnsi"/>
          <w:sz w:val="22"/>
          <w:szCs w:val="22"/>
        </w:rPr>
        <w:t xml:space="preserve"> μηχανισμών διαλόγου (</w:t>
      </w:r>
      <w:r w:rsidR="00F8230C" w:rsidRPr="00473ABF">
        <w:rPr>
          <w:rFonts w:asciiTheme="minorHAnsi" w:hAnsiTheme="minorHAnsi" w:cstheme="minorHAnsi"/>
          <w:sz w:val="22"/>
          <w:szCs w:val="22"/>
          <w:lang w:val="en-US"/>
        </w:rPr>
        <w:t>EIC</w:t>
      </w:r>
      <w:r w:rsidR="00F8230C" w:rsidRPr="00473ABF">
        <w:rPr>
          <w:rFonts w:asciiTheme="minorHAnsi" w:hAnsiTheme="minorHAnsi" w:cstheme="minorHAnsi"/>
          <w:sz w:val="22"/>
          <w:szCs w:val="22"/>
        </w:rPr>
        <w:t xml:space="preserve"> </w:t>
      </w:r>
      <w:r w:rsidR="00F8230C" w:rsidRPr="00473ABF">
        <w:rPr>
          <w:rFonts w:asciiTheme="minorHAnsi" w:hAnsiTheme="minorHAnsi" w:cstheme="minorHAnsi"/>
          <w:sz w:val="22"/>
          <w:szCs w:val="22"/>
          <w:lang w:val="en-US"/>
        </w:rPr>
        <w:t>Forum</w:t>
      </w:r>
      <w:r w:rsidR="00F8230C" w:rsidRPr="00473ABF">
        <w:rPr>
          <w:rFonts w:asciiTheme="minorHAnsi" w:hAnsiTheme="minorHAnsi" w:cstheme="minorHAnsi"/>
          <w:sz w:val="22"/>
          <w:szCs w:val="22"/>
        </w:rPr>
        <w:t xml:space="preserve">) και </w:t>
      </w:r>
      <w:r w:rsidR="005F068A" w:rsidRPr="00473ABF">
        <w:rPr>
          <w:rFonts w:asciiTheme="minorHAnsi" w:hAnsiTheme="minorHAnsi" w:cstheme="minorHAnsi"/>
          <w:sz w:val="22"/>
          <w:szCs w:val="22"/>
        </w:rPr>
        <w:t>κοινών προγραμμάτων με τα κράτη μέλη</w:t>
      </w:r>
      <w:r w:rsidRPr="00473ABF">
        <w:rPr>
          <w:rFonts w:asciiTheme="minorHAnsi" w:hAnsiTheme="minorHAnsi" w:cstheme="minorHAnsi"/>
          <w:sz w:val="22"/>
          <w:szCs w:val="22"/>
        </w:rPr>
        <w:t xml:space="preserve"> (συνέργειες με διαρθρωτικά ταμεία) </w:t>
      </w:r>
      <w:r w:rsidR="005F068A" w:rsidRPr="00473ABF">
        <w:rPr>
          <w:rFonts w:asciiTheme="minorHAnsi" w:hAnsiTheme="minorHAnsi" w:cstheme="minorHAnsi"/>
          <w:sz w:val="22"/>
          <w:szCs w:val="22"/>
        </w:rPr>
        <w:t>και τις συνδεδεμένες</w:t>
      </w:r>
      <w:r w:rsidR="008D1D10" w:rsidRPr="00473ABF">
        <w:rPr>
          <w:rFonts w:asciiTheme="minorHAnsi" w:hAnsiTheme="minorHAnsi" w:cstheme="minorHAnsi"/>
          <w:sz w:val="22"/>
          <w:szCs w:val="22"/>
        </w:rPr>
        <w:t xml:space="preserve"> με το πρόγραμμα </w:t>
      </w:r>
      <w:r w:rsidR="005F068A" w:rsidRPr="00473ABF">
        <w:rPr>
          <w:rFonts w:asciiTheme="minorHAnsi" w:hAnsiTheme="minorHAnsi" w:cstheme="minorHAnsi"/>
          <w:sz w:val="22"/>
          <w:szCs w:val="22"/>
        </w:rPr>
        <w:t xml:space="preserve">χώρες αλλά και </w:t>
      </w:r>
      <w:r w:rsidR="00F8230C" w:rsidRPr="00473ABF">
        <w:rPr>
          <w:rFonts w:asciiTheme="minorHAnsi" w:hAnsiTheme="minorHAnsi" w:cstheme="minorHAnsi"/>
          <w:sz w:val="22"/>
          <w:szCs w:val="22"/>
        </w:rPr>
        <w:t xml:space="preserve">με </w:t>
      </w:r>
      <w:r w:rsidR="005F068A" w:rsidRPr="00473ABF">
        <w:rPr>
          <w:rFonts w:asciiTheme="minorHAnsi" w:hAnsiTheme="minorHAnsi" w:cstheme="minorHAnsi"/>
          <w:sz w:val="22"/>
          <w:szCs w:val="22"/>
        </w:rPr>
        <w:t>δίκτυα/πλατφόρμες</w:t>
      </w:r>
      <w:r w:rsidR="00F8230C" w:rsidRPr="00473ABF">
        <w:rPr>
          <w:rFonts w:asciiTheme="minorHAnsi" w:hAnsiTheme="minorHAnsi" w:cstheme="minorHAnsi"/>
          <w:sz w:val="22"/>
          <w:szCs w:val="22"/>
        </w:rPr>
        <w:t xml:space="preserve"> ευρωπαϊκής εμβέλειας</w:t>
      </w:r>
      <w:r w:rsidR="005F068A" w:rsidRPr="00473ABF">
        <w:rPr>
          <w:rFonts w:asciiTheme="minorHAnsi" w:hAnsiTheme="minorHAnsi" w:cstheme="minorHAnsi"/>
          <w:sz w:val="22"/>
          <w:szCs w:val="22"/>
        </w:rPr>
        <w:t xml:space="preserve"> όπως το </w:t>
      </w:r>
      <w:r w:rsidR="005F068A" w:rsidRPr="00473ABF">
        <w:rPr>
          <w:rFonts w:asciiTheme="minorHAnsi" w:hAnsiTheme="minorHAnsi" w:cstheme="minorHAnsi"/>
          <w:sz w:val="22"/>
          <w:szCs w:val="22"/>
          <w:lang w:val="en-US"/>
        </w:rPr>
        <w:t>Enterprise</w:t>
      </w:r>
      <w:r w:rsidR="005F068A" w:rsidRPr="00473ABF">
        <w:rPr>
          <w:rFonts w:asciiTheme="minorHAnsi" w:hAnsiTheme="minorHAnsi" w:cstheme="minorHAnsi"/>
          <w:sz w:val="22"/>
          <w:szCs w:val="22"/>
        </w:rPr>
        <w:t xml:space="preserve"> </w:t>
      </w:r>
      <w:r w:rsidR="005F068A" w:rsidRPr="00473ABF">
        <w:rPr>
          <w:rFonts w:asciiTheme="minorHAnsi" w:hAnsiTheme="minorHAnsi" w:cstheme="minorHAnsi"/>
          <w:sz w:val="22"/>
          <w:szCs w:val="22"/>
          <w:lang w:val="en-US"/>
        </w:rPr>
        <w:t>Europe</w:t>
      </w:r>
      <w:r w:rsidR="005F068A" w:rsidRPr="00473ABF">
        <w:rPr>
          <w:rFonts w:asciiTheme="minorHAnsi" w:hAnsiTheme="minorHAnsi" w:cstheme="minorHAnsi"/>
          <w:sz w:val="22"/>
          <w:szCs w:val="22"/>
        </w:rPr>
        <w:t xml:space="preserve"> </w:t>
      </w:r>
      <w:r w:rsidR="005F068A" w:rsidRPr="00473ABF">
        <w:rPr>
          <w:rFonts w:asciiTheme="minorHAnsi" w:hAnsiTheme="minorHAnsi" w:cstheme="minorHAnsi"/>
          <w:sz w:val="22"/>
          <w:szCs w:val="22"/>
          <w:lang w:val="en-US"/>
        </w:rPr>
        <w:t>Network</w:t>
      </w:r>
      <w:r w:rsidR="005F068A" w:rsidRPr="00473ABF">
        <w:rPr>
          <w:rFonts w:asciiTheme="minorHAnsi" w:hAnsiTheme="minorHAnsi" w:cstheme="minorHAnsi"/>
          <w:sz w:val="22"/>
          <w:szCs w:val="22"/>
        </w:rPr>
        <w:t xml:space="preserve"> και η </w:t>
      </w:r>
      <w:r w:rsidR="005F068A" w:rsidRPr="00473ABF">
        <w:rPr>
          <w:rFonts w:asciiTheme="minorHAnsi" w:hAnsiTheme="minorHAnsi" w:cstheme="minorHAnsi"/>
          <w:sz w:val="22"/>
          <w:szCs w:val="22"/>
          <w:lang w:val="en-US"/>
        </w:rPr>
        <w:t>Startup</w:t>
      </w:r>
      <w:r w:rsidR="005F068A" w:rsidRPr="00473ABF">
        <w:rPr>
          <w:rFonts w:asciiTheme="minorHAnsi" w:hAnsiTheme="minorHAnsi" w:cstheme="minorHAnsi"/>
          <w:sz w:val="22"/>
          <w:szCs w:val="22"/>
        </w:rPr>
        <w:t xml:space="preserve"> </w:t>
      </w:r>
      <w:r w:rsidR="005F068A" w:rsidRPr="00473ABF">
        <w:rPr>
          <w:rFonts w:asciiTheme="minorHAnsi" w:hAnsiTheme="minorHAnsi" w:cstheme="minorHAnsi"/>
          <w:sz w:val="22"/>
          <w:szCs w:val="22"/>
          <w:lang w:val="en-US"/>
        </w:rPr>
        <w:t>Europe</w:t>
      </w:r>
      <w:r w:rsidR="005F068A" w:rsidRPr="00473ABF">
        <w:rPr>
          <w:rFonts w:asciiTheme="minorHAnsi" w:hAnsiTheme="minorHAnsi" w:cstheme="minorHAnsi"/>
          <w:sz w:val="22"/>
          <w:szCs w:val="22"/>
        </w:rPr>
        <w:t>.</w:t>
      </w:r>
    </w:p>
    <w:p w14:paraId="10C7BEFE" w14:textId="77777777" w:rsidR="008D1D10" w:rsidRPr="00473ABF" w:rsidRDefault="008D1D10" w:rsidP="008D1D10">
      <w:pPr>
        <w:pStyle w:val="Default"/>
        <w:spacing w:before="40" w:after="40" w:line="260" w:lineRule="exact"/>
        <w:jc w:val="both"/>
        <w:rPr>
          <w:rFonts w:asciiTheme="minorHAnsi" w:hAnsiTheme="minorHAnsi" w:cstheme="minorHAnsi"/>
          <w:sz w:val="22"/>
          <w:szCs w:val="22"/>
        </w:rPr>
      </w:pPr>
    </w:p>
    <w:p w14:paraId="18AA2852" w14:textId="7EDB11ED" w:rsidR="00186D33" w:rsidRPr="00473ABF" w:rsidRDefault="00815F8A" w:rsidP="008D1D10">
      <w:pPr>
        <w:spacing w:before="40" w:after="40" w:line="260" w:lineRule="exact"/>
        <w:jc w:val="both"/>
        <w:rPr>
          <w:b/>
        </w:rPr>
      </w:pPr>
      <w:r w:rsidRPr="00473ABF">
        <w:rPr>
          <w:b/>
        </w:rPr>
        <w:t xml:space="preserve">γ) </w:t>
      </w:r>
      <w:r w:rsidR="00186D33" w:rsidRPr="00473ABF">
        <w:rPr>
          <w:b/>
        </w:rPr>
        <w:t xml:space="preserve">Το Ευρωπαϊκό </w:t>
      </w:r>
      <w:r w:rsidR="00745016" w:rsidRPr="00473ABF">
        <w:rPr>
          <w:b/>
        </w:rPr>
        <w:t>Ινστιτούτο</w:t>
      </w:r>
      <w:r w:rsidR="005F068A" w:rsidRPr="00473ABF">
        <w:rPr>
          <w:b/>
        </w:rPr>
        <w:t xml:space="preserve"> Καινοτομίας &amp; Τεχνολογίας (</w:t>
      </w:r>
      <w:r w:rsidR="00186D33" w:rsidRPr="00473ABF">
        <w:rPr>
          <w:b/>
          <w:lang w:val="en-US"/>
        </w:rPr>
        <w:t>EIT</w:t>
      </w:r>
      <w:r w:rsidR="005F068A" w:rsidRPr="00473ABF">
        <w:rPr>
          <w:b/>
        </w:rPr>
        <w:t>)</w:t>
      </w:r>
    </w:p>
    <w:p w14:paraId="37646E3B" w14:textId="3D186861" w:rsidR="00F8230C" w:rsidRPr="00473ABF" w:rsidRDefault="00F8230C" w:rsidP="008D1D10">
      <w:pPr>
        <w:spacing w:before="40" w:after="40" w:line="260" w:lineRule="exact"/>
        <w:jc w:val="both"/>
      </w:pPr>
      <w:r w:rsidRPr="00473ABF">
        <w:t xml:space="preserve">Το </w:t>
      </w:r>
      <w:r w:rsidRPr="00473ABF">
        <w:rPr>
          <w:lang w:val="en-US"/>
        </w:rPr>
        <w:t>EIT</w:t>
      </w:r>
      <w:r w:rsidRPr="00473ABF">
        <w:t xml:space="preserve"> θα συμπληρώνει το Ευρωπαϊκό Συμβούλιο Καινοτομίας με την ενίσχυση των δεσμών μεταξύ των φορέων του οικοσυστήματος καινοτομίας (τρίγωνο της γνώσης) και την ανάπτυξη δεξιοτήτων επιχειρηματικότητας και καινοτομίας στους τομείς </w:t>
      </w:r>
      <w:r w:rsidR="00364852">
        <w:t>προτεραιότητας των αντίστοιχων Κοινοτήτων Γνώσης και Κ</w:t>
      </w:r>
      <w:r w:rsidRPr="00473ABF">
        <w:t>αινοτομίας (</w:t>
      </w:r>
      <w:r w:rsidRPr="00473ABF">
        <w:rPr>
          <w:lang w:val="en-US"/>
        </w:rPr>
        <w:t>Knowledge</w:t>
      </w:r>
      <w:r w:rsidRPr="00473ABF">
        <w:t xml:space="preserve"> </w:t>
      </w:r>
      <w:r w:rsidRPr="00473ABF">
        <w:rPr>
          <w:lang w:val="en-US"/>
        </w:rPr>
        <w:t>and</w:t>
      </w:r>
      <w:r w:rsidRPr="00473ABF">
        <w:t xml:space="preserve"> </w:t>
      </w:r>
      <w:r w:rsidRPr="00473ABF">
        <w:rPr>
          <w:lang w:val="en-US"/>
        </w:rPr>
        <w:t>Innovation</w:t>
      </w:r>
      <w:r w:rsidRPr="00473ABF">
        <w:t xml:space="preserve"> </w:t>
      </w:r>
      <w:r w:rsidRPr="00473ABF">
        <w:rPr>
          <w:lang w:val="en-US"/>
        </w:rPr>
        <w:t>Communities</w:t>
      </w:r>
      <w:r w:rsidRPr="00473ABF">
        <w:t>-</w:t>
      </w:r>
      <w:r w:rsidRPr="00473ABF">
        <w:rPr>
          <w:lang w:val="en-US"/>
        </w:rPr>
        <w:t>KICs</w:t>
      </w:r>
      <w:r w:rsidRPr="00473ABF">
        <w:t xml:space="preserve">). </w:t>
      </w:r>
    </w:p>
    <w:p w14:paraId="75B56D47" w14:textId="025ECB77" w:rsidR="00742A6D" w:rsidRPr="00364852" w:rsidRDefault="00742A6D" w:rsidP="008D1D10">
      <w:pPr>
        <w:spacing w:before="40" w:after="40" w:line="260" w:lineRule="exact"/>
        <w:jc w:val="both"/>
        <w:rPr>
          <w:rFonts w:cstheme="minorHAnsi"/>
        </w:rPr>
      </w:pPr>
      <w:r w:rsidRPr="00364852">
        <w:rPr>
          <w:rFonts w:cstheme="minorHAnsi"/>
        </w:rPr>
        <w:lastRenderedPageBreak/>
        <w:t xml:space="preserve">Το ΕΙΤ αναμένεται να συμβάλλει παράλληλα στον επιχειρηματικό μετασχηματισμό των πανεπιστημίων της ΕΕ, ενώ λόγω της εστίασής του στις κοινωνικές προκλήσεις θα αναπτύσσει συνέργειες/συμπληρωματικότητα </w:t>
      </w:r>
      <w:r w:rsidR="00B30DD8" w:rsidRPr="00364852">
        <w:rPr>
          <w:rFonts w:cstheme="minorHAnsi"/>
        </w:rPr>
        <w:t>και με δράσεις του Π</w:t>
      </w:r>
      <w:r w:rsidRPr="00364852">
        <w:rPr>
          <w:rFonts w:cstheme="minorHAnsi"/>
        </w:rPr>
        <w:t xml:space="preserve">υλώνα ΙΙ. </w:t>
      </w:r>
    </w:p>
    <w:p w14:paraId="174E8322" w14:textId="32C3FC58" w:rsidR="00F8230C" w:rsidRPr="00364852" w:rsidRDefault="00F8230C" w:rsidP="008D1D10">
      <w:pPr>
        <w:spacing w:before="40" w:after="40" w:line="260" w:lineRule="exact"/>
        <w:jc w:val="both"/>
        <w:rPr>
          <w:rFonts w:cstheme="minorHAnsi"/>
        </w:rPr>
      </w:pPr>
      <w:r w:rsidRPr="00364852">
        <w:rPr>
          <w:rFonts w:cstheme="minorHAnsi"/>
        </w:rPr>
        <w:t xml:space="preserve">Όλες οι υπάρχουσες </w:t>
      </w:r>
      <w:r w:rsidRPr="00364852">
        <w:rPr>
          <w:rFonts w:cstheme="minorHAnsi"/>
          <w:lang w:val="en-US"/>
        </w:rPr>
        <w:t>KICs</w:t>
      </w:r>
      <w:r w:rsidRPr="00364852">
        <w:rPr>
          <w:rFonts w:cstheme="minorHAnsi"/>
        </w:rPr>
        <w:t xml:space="preserve"> (Ψηφιακή, κλιματική αλλαγή, πρώτες ύλες, ενέργεια, κλπ,) θα συνεχιστούν γιατί προβλέπεται ήδη από τον Ορίζοντα 2020 </w:t>
      </w:r>
      <w:r w:rsidR="00364852">
        <w:rPr>
          <w:rFonts w:cstheme="minorHAnsi"/>
        </w:rPr>
        <w:t xml:space="preserve">η </w:t>
      </w:r>
      <w:r w:rsidRPr="00364852">
        <w:rPr>
          <w:rFonts w:cstheme="minorHAnsi"/>
        </w:rPr>
        <w:t>μακροχρόνια στήριξη</w:t>
      </w:r>
      <w:r w:rsidR="00B30DD8" w:rsidRPr="00364852">
        <w:rPr>
          <w:rFonts w:cstheme="minorHAnsi"/>
        </w:rPr>
        <w:t xml:space="preserve"> τους</w:t>
      </w:r>
      <w:r w:rsidRPr="00364852">
        <w:rPr>
          <w:rFonts w:cstheme="minorHAnsi"/>
          <w:b/>
        </w:rPr>
        <w:t xml:space="preserve"> </w:t>
      </w:r>
      <w:r w:rsidRPr="00364852">
        <w:rPr>
          <w:rFonts w:cstheme="minorHAnsi"/>
        </w:rPr>
        <w:t>(άνω των 10 ετών).</w:t>
      </w:r>
      <w:r w:rsidR="00742A6D" w:rsidRPr="00364852">
        <w:rPr>
          <w:rFonts w:cstheme="minorHAnsi"/>
        </w:rPr>
        <w:t xml:space="preserve"> </w:t>
      </w:r>
      <w:r w:rsidRPr="00364852">
        <w:rPr>
          <w:rFonts w:cstheme="minorHAnsi"/>
        </w:rPr>
        <w:t xml:space="preserve">Οι προτάσεις για νέες </w:t>
      </w:r>
      <w:r w:rsidRPr="00364852">
        <w:rPr>
          <w:rFonts w:cstheme="minorHAnsi"/>
          <w:lang w:val="en-US"/>
        </w:rPr>
        <w:t>KICs</w:t>
      </w:r>
      <w:r w:rsidRPr="00364852">
        <w:rPr>
          <w:rFonts w:cstheme="minorHAnsi"/>
        </w:rPr>
        <w:t xml:space="preserve"> θα αναφέρονται στο στρατηγικό θεματολόγιο καινοτομίας του </w:t>
      </w:r>
      <w:r w:rsidRPr="00364852">
        <w:rPr>
          <w:rFonts w:cstheme="minorHAnsi"/>
          <w:lang w:val="en-US"/>
        </w:rPr>
        <w:t>EIT</w:t>
      </w:r>
      <w:r w:rsidRPr="00364852">
        <w:rPr>
          <w:rFonts w:cstheme="minorHAnsi"/>
        </w:rPr>
        <w:t xml:space="preserve"> που θα εγκριθεί από το Συμβούλιο.</w:t>
      </w:r>
    </w:p>
    <w:p w14:paraId="56444E36" w14:textId="59F6DDE7" w:rsidR="005B3A83" w:rsidRPr="00364852" w:rsidRDefault="00742A6D" w:rsidP="008D1D10">
      <w:pPr>
        <w:spacing w:before="40" w:after="40" w:line="260" w:lineRule="exact"/>
        <w:jc w:val="both"/>
        <w:rPr>
          <w:rFonts w:cstheme="minorHAnsi"/>
        </w:rPr>
      </w:pPr>
      <w:r w:rsidRPr="00364852">
        <w:rPr>
          <w:rFonts w:cstheme="minorHAnsi"/>
        </w:rPr>
        <w:t>Σημειώνεται ότι στις</w:t>
      </w:r>
      <w:r w:rsidR="008F7C4F" w:rsidRPr="00364852">
        <w:rPr>
          <w:rFonts w:cstheme="minorHAnsi"/>
        </w:rPr>
        <w:t xml:space="preserve"> </w:t>
      </w:r>
      <w:r w:rsidR="008F7C4F" w:rsidRPr="00364852">
        <w:rPr>
          <w:rFonts w:cstheme="minorHAnsi"/>
          <w:lang w:val="en-US"/>
        </w:rPr>
        <w:t>KICs</w:t>
      </w:r>
      <w:r w:rsidR="008F7C4F" w:rsidRPr="00364852">
        <w:rPr>
          <w:rFonts w:cstheme="minorHAnsi"/>
        </w:rPr>
        <w:t xml:space="preserve"> </w:t>
      </w:r>
      <w:r w:rsidR="005B3A83" w:rsidRPr="00364852">
        <w:rPr>
          <w:rFonts w:cstheme="minorHAnsi"/>
        </w:rPr>
        <w:t>αρχίζουν</w:t>
      </w:r>
      <w:r w:rsidRPr="00364852">
        <w:rPr>
          <w:rFonts w:cstheme="minorHAnsi"/>
        </w:rPr>
        <w:t xml:space="preserve"> πλέον</w:t>
      </w:r>
      <w:r w:rsidR="005B3A83" w:rsidRPr="00364852">
        <w:rPr>
          <w:rFonts w:cstheme="minorHAnsi"/>
        </w:rPr>
        <w:t xml:space="preserve"> να συμμετέχουν και ελληνικοί φορείς</w:t>
      </w:r>
      <w:r w:rsidR="00AA63A0" w:rsidRPr="00364852">
        <w:rPr>
          <w:rFonts w:cstheme="minorHAnsi"/>
        </w:rPr>
        <w:t xml:space="preserve"> και ότι οι διαδικασίες του ΕΙΤ γίνονται σταδιακά </w:t>
      </w:r>
      <w:r w:rsidR="005B3A83" w:rsidRPr="00364852">
        <w:rPr>
          <w:rFonts w:cstheme="minorHAnsi"/>
        </w:rPr>
        <w:t xml:space="preserve">πιο ανοικτές </w:t>
      </w:r>
      <w:r w:rsidR="00AA63A0" w:rsidRPr="00364852">
        <w:rPr>
          <w:rFonts w:cstheme="minorHAnsi"/>
        </w:rPr>
        <w:t>σε</w:t>
      </w:r>
      <w:r w:rsidR="005B3A83" w:rsidRPr="00364852">
        <w:rPr>
          <w:rFonts w:cstheme="minorHAnsi"/>
        </w:rPr>
        <w:t xml:space="preserve"> νέες συμμετοχές. </w:t>
      </w:r>
    </w:p>
    <w:p w14:paraId="6EABD9A1" w14:textId="77777777" w:rsidR="008D1D10" w:rsidRPr="00473ABF" w:rsidRDefault="008D1D10" w:rsidP="008D1D10">
      <w:pPr>
        <w:spacing w:before="40" w:after="40" w:line="260" w:lineRule="exact"/>
        <w:jc w:val="both"/>
        <w:rPr>
          <w:u w:val="single"/>
        </w:rPr>
      </w:pPr>
    </w:p>
    <w:p w14:paraId="6C0B6A58" w14:textId="4A10329A" w:rsidR="005660B6" w:rsidRPr="00473ABF" w:rsidRDefault="00AA63A0" w:rsidP="008D1D10">
      <w:pPr>
        <w:spacing w:before="40" w:after="40" w:line="260" w:lineRule="exact"/>
        <w:jc w:val="both"/>
        <w:rPr>
          <w:b/>
        </w:rPr>
      </w:pPr>
      <w:r w:rsidRPr="00473ABF">
        <w:rPr>
          <w:b/>
          <w:u w:val="single"/>
        </w:rPr>
        <w:t xml:space="preserve">Δ) </w:t>
      </w:r>
      <w:r w:rsidR="00D24FE6" w:rsidRPr="00473ABF">
        <w:rPr>
          <w:b/>
          <w:u w:val="single"/>
        </w:rPr>
        <w:t>Οριζόντιο τμήμα</w:t>
      </w:r>
      <w:r w:rsidR="00B6537F" w:rsidRPr="00473ABF">
        <w:rPr>
          <w:rStyle w:val="FootnoteReference"/>
          <w:b/>
          <w:u w:val="single"/>
        </w:rPr>
        <w:footnoteReference w:id="17"/>
      </w:r>
      <w:r w:rsidR="00B6537F" w:rsidRPr="00473ABF">
        <w:rPr>
          <w:b/>
          <w:u w:val="single"/>
        </w:rPr>
        <w:t>: Ε</w:t>
      </w:r>
      <w:r w:rsidR="00D24FE6" w:rsidRPr="00473ABF">
        <w:rPr>
          <w:b/>
          <w:u w:val="single"/>
        </w:rPr>
        <w:t>νίσχυση του Ευρωπαϊκού Χώρου Έρευνας</w:t>
      </w:r>
      <w:r w:rsidR="005660B6" w:rsidRPr="00473ABF">
        <w:rPr>
          <w:b/>
        </w:rPr>
        <w:t xml:space="preserve"> </w:t>
      </w:r>
      <w:r w:rsidR="0082507F" w:rsidRPr="00473ABF">
        <w:rPr>
          <w:b/>
        </w:rPr>
        <w:t>(2,8 δισ. €)</w:t>
      </w:r>
    </w:p>
    <w:p w14:paraId="6B68FA23" w14:textId="6C6927DA" w:rsidR="002C41D5" w:rsidRPr="00473ABF" w:rsidRDefault="002C41D5" w:rsidP="008D1D10">
      <w:pPr>
        <w:spacing w:before="40" w:after="40" w:line="260" w:lineRule="exact"/>
        <w:jc w:val="both"/>
        <w:rPr>
          <w:rFonts w:ascii="Calibri" w:eastAsia="Calibri" w:hAnsi="Calibri" w:cs="Tunga"/>
          <w:lang w:bidi="en-US"/>
        </w:rPr>
      </w:pPr>
      <w:r w:rsidRPr="00473ABF">
        <w:rPr>
          <w:rFonts w:ascii="Calibri" w:eastAsia="Calibri" w:hAnsi="Calibri" w:cs="Tunga"/>
          <w:lang w:bidi="en-US"/>
        </w:rPr>
        <w:t xml:space="preserve">Το τμήμα αυτό αποτελείται από 2 συνιστώσες: </w:t>
      </w:r>
    </w:p>
    <w:p w14:paraId="00B28854" w14:textId="77777777" w:rsidR="002C41D5" w:rsidRPr="00473ABF" w:rsidRDefault="002C41D5" w:rsidP="008D1D10">
      <w:pPr>
        <w:spacing w:before="40" w:after="40" w:line="260" w:lineRule="exact"/>
        <w:jc w:val="both"/>
        <w:rPr>
          <w:rFonts w:ascii="Calibri" w:eastAsia="Calibri" w:hAnsi="Calibri" w:cs="Tunga"/>
          <w:b/>
          <w:lang w:bidi="en-US"/>
        </w:rPr>
      </w:pPr>
      <w:r w:rsidRPr="00473ABF">
        <w:rPr>
          <w:rFonts w:ascii="Calibri" w:eastAsia="Calibri" w:hAnsi="Calibri" w:cs="Tunga"/>
          <w:b/>
          <w:lang w:bidi="en-US"/>
        </w:rPr>
        <w:t xml:space="preserve">α) Διάδοση της Αριστείας </w:t>
      </w:r>
    </w:p>
    <w:p w14:paraId="5C24AEEB" w14:textId="1BE2BA2A" w:rsidR="002C41D5" w:rsidRPr="00473ABF" w:rsidRDefault="002C41D5" w:rsidP="008D1D10">
      <w:pPr>
        <w:spacing w:before="40" w:after="40" w:line="260" w:lineRule="exact"/>
        <w:jc w:val="both"/>
        <w:rPr>
          <w:rFonts w:ascii="Calibri" w:eastAsia="Calibri" w:hAnsi="Calibri" w:cs="Tunga"/>
          <w:lang w:bidi="en-US"/>
        </w:rPr>
      </w:pPr>
      <w:r w:rsidRPr="00473ABF">
        <w:rPr>
          <w:rFonts w:ascii="Calibri" w:eastAsia="Calibri" w:hAnsi="Calibri" w:cs="Tunga"/>
          <w:lang w:bidi="en-US"/>
        </w:rPr>
        <w:t>Προβλέπεται συνέχιση των δράσεων</w:t>
      </w:r>
      <w:r w:rsidR="00D24FE6" w:rsidRPr="00473ABF">
        <w:rPr>
          <w:rFonts w:ascii="Calibri" w:eastAsia="Calibri" w:hAnsi="Calibri" w:cs="Tunga"/>
          <w:lang w:bidi="en-US"/>
        </w:rPr>
        <w:t xml:space="preserve"> «</w:t>
      </w:r>
      <w:r w:rsidR="00D24FE6" w:rsidRPr="00473ABF">
        <w:rPr>
          <w:rFonts w:ascii="Calibri" w:eastAsia="Calibri" w:hAnsi="Calibri" w:cs="Tunga"/>
          <w:lang w:val="en-US" w:bidi="en-US"/>
        </w:rPr>
        <w:t>widening</w:t>
      </w:r>
      <w:r w:rsidR="00D24FE6" w:rsidRPr="00473ABF">
        <w:rPr>
          <w:rFonts w:ascii="Calibri" w:eastAsia="Calibri" w:hAnsi="Calibri" w:cs="Tunga"/>
          <w:lang w:bidi="en-US"/>
        </w:rPr>
        <w:t>» του Ορίζοντα 2020 (</w:t>
      </w:r>
      <w:r w:rsidRPr="00473ABF">
        <w:rPr>
          <w:rFonts w:ascii="Calibri" w:eastAsia="Calibri" w:hAnsi="Calibri" w:cs="Tunga"/>
          <w:lang w:val="en-US" w:bidi="en-US"/>
        </w:rPr>
        <w:t>Teaming</w:t>
      </w:r>
      <w:r w:rsidRPr="00473ABF">
        <w:rPr>
          <w:rFonts w:ascii="Calibri" w:eastAsia="Calibri" w:hAnsi="Calibri" w:cs="Tunga"/>
          <w:vertAlign w:val="superscript"/>
          <w:lang w:val="en-US" w:bidi="en-US"/>
        </w:rPr>
        <w:footnoteReference w:id="18"/>
      </w:r>
      <w:r w:rsidRPr="00473ABF">
        <w:rPr>
          <w:rFonts w:ascii="Calibri" w:eastAsia="Calibri" w:hAnsi="Calibri" w:cs="Tunga"/>
          <w:lang w:bidi="en-US"/>
        </w:rPr>
        <w:t xml:space="preserve">, </w:t>
      </w:r>
      <w:r w:rsidRPr="00473ABF">
        <w:rPr>
          <w:rFonts w:ascii="Calibri" w:eastAsia="Calibri" w:hAnsi="Calibri" w:cs="Tunga"/>
          <w:lang w:val="en-US" w:bidi="en-US"/>
        </w:rPr>
        <w:t>Twinning</w:t>
      </w:r>
      <w:r w:rsidRPr="00473ABF">
        <w:rPr>
          <w:rFonts w:ascii="Calibri" w:eastAsia="Calibri" w:hAnsi="Calibri" w:cs="Tunga"/>
          <w:vertAlign w:val="superscript"/>
          <w:lang w:val="en-US" w:bidi="en-US"/>
        </w:rPr>
        <w:footnoteReference w:id="19"/>
      </w:r>
      <w:r w:rsidRPr="00473ABF">
        <w:rPr>
          <w:rFonts w:ascii="Calibri" w:eastAsia="Calibri" w:hAnsi="Calibri" w:cs="Tunga"/>
          <w:lang w:bidi="en-US"/>
        </w:rPr>
        <w:t xml:space="preserve">, </w:t>
      </w:r>
      <w:r w:rsidRPr="00473ABF">
        <w:rPr>
          <w:rFonts w:ascii="Calibri" w:eastAsia="Calibri" w:hAnsi="Calibri" w:cs="Tunga"/>
          <w:lang w:val="en-US" w:bidi="en-US"/>
        </w:rPr>
        <w:t>ERA</w:t>
      </w:r>
      <w:r w:rsidRPr="00473ABF">
        <w:rPr>
          <w:rFonts w:ascii="Calibri" w:eastAsia="Calibri" w:hAnsi="Calibri" w:cs="Tunga"/>
          <w:lang w:bidi="en-US"/>
        </w:rPr>
        <w:t xml:space="preserve"> </w:t>
      </w:r>
      <w:r w:rsidRPr="00473ABF">
        <w:rPr>
          <w:rFonts w:ascii="Calibri" w:eastAsia="Calibri" w:hAnsi="Calibri" w:cs="Tunga"/>
          <w:lang w:val="en-US" w:bidi="en-US"/>
        </w:rPr>
        <w:t>Chairs</w:t>
      </w:r>
      <w:r w:rsidR="00D24FE6" w:rsidRPr="00473ABF">
        <w:rPr>
          <w:rFonts w:ascii="Calibri" w:eastAsia="Calibri" w:hAnsi="Calibri" w:cs="Tunga"/>
          <w:lang w:bidi="en-US"/>
        </w:rPr>
        <w:t>)</w:t>
      </w:r>
      <w:r w:rsidRPr="00473ABF">
        <w:rPr>
          <w:rFonts w:ascii="Calibri" w:eastAsia="Calibri" w:hAnsi="Calibri" w:cs="Tunga"/>
          <w:lang w:bidi="en-US"/>
        </w:rPr>
        <w:t xml:space="preserve"> και </w:t>
      </w:r>
      <w:r w:rsidR="00D24FE6" w:rsidRPr="00473ABF">
        <w:rPr>
          <w:rFonts w:ascii="Calibri" w:eastAsia="Calibri" w:hAnsi="Calibri" w:cs="Tunga"/>
          <w:lang w:bidi="en-US"/>
        </w:rPr>
        <w:t xml:space="preserve">του </w:t>
      </w:r>
      <w:r w:rsidRPr="00473ABF">
        <w:rPr>
          <w:rFonts w:ascii="Calibri" w:eastAsia="Calibri" w:hAnsi="Calibri" w:cs="Tunga"/>
          <w:lang w:val="en-US" w:bidi="en-US"/>
        </w:rPr>
        <w:t>COST</w:t>
      </w:r>
      <w:r w:rsidRPr="00473ABF">
        <w:rPr>
          <w:rFonts w:ascii="Calibri" w:eastAsia="Calibri" w:hAnsi="Calibri" w:cs="Tunga"/>
          <w:lang w:bidi="en-US"/>
        </w:rPr>
        <w:t xml:space="preserve"> με κύριο στόχο τη στήριξη χωρών με χαμηλές επιδόσεις Ε&amp;Κ.</w:t>
      </w:r>
    </w:p>
    <w:p w14:paraId="13AED9C8" w14:textId="772D2EAF" w:rsidR="00D24FE6" w:rsidRPr="00473ABF" w:rsidRDefault="00D24FE6" w:rsidP="008D1D10">
      <w:pPr>
        <w:spacing w:before="40" w:after="40" w:line="260" w:lineRule="exact"/>
        <w:jc w:val="both"/>
        <w:rPr>
          <w:rFonts w:ascii="Calibri" w:eastAsia="Calibri" w:hAnsi="Calibri" w:cs="Tunga"/>
          <w:lang w:bidi="en-US"/>
        </w:rPr>
      </w:pPr>
      <w:r w:rsidRPr="00473ABF">
        <w:rPr>
          <w:rFonts w:ascii="Calibri" w:eastAsia="Calibri" w:hAnsi="Calibri" w:cs="Tunga"/>
          <w:lang w:bidi="en-US"/>
        </w:rPr>
        <w:t>Οι επιλέξιμες χώρες (</w:t>
      </w:r>
      <w:r w:rsidRPr="00473ABF">
        <w:rPr>
          <w:rFonts w:ascii="Calibri" w:eastAsia="Calibri" w:hAnsi="Calibri" w:cs="Tunga"/>
          <w:lang w:val="en-US" w:bidi="en-US"/>
        </w:rPr>
        <w:t>low</w:t>
      </w:r>
      <w:r w:rsidRPr="00473ABF">
        <w:rPr>
          <w:rFonts w:ascii="Calibri" w:eastAsia="Calibri" w:hAnsi="Calibri" w:cs="Tunga"/>
          <w:lang w:bidi="en-US"/>
        </w:rPr>
        <w:t xml:space="preserve"> </w:t>
      </w:r>
      <w:r w:rsidRPr="00473ABF">
        <w:rPr>
          <w:rFonts w:ascii="Calibri" w:eastAsia="Calibri" w:hAnsi="Calibri" w:cs="Tunga"/>
          <w:lang w:val="en-US" w:bidi="en-US"/>
        </w:rPr>
        <w:t>performing</w:t>
      </w:r>
      <w:r w:rsidRPr="00473ABF">
        <w:rPr>
          <w:rFonts w:ascii="Calibri" w:eastAsia="Calibri" w:hAnsi="Calibri" w:cs="Tunga"/>
          <w:lang w:bidi="en-US"/>
        </w:rPr>
        <w:t xml:space="preserve"> </w:t>
      </w:r>
      <w:r w:rsidRPr="00473ABF">
        <w:rPr>
          <w:rFonts w:ascii="Calibri" w:eastAsia="Calibri" w:hAnsi="Calibri" w:cs="Tunga"/>
          <w:lang w:val="en-US" w:bidi="en-US"/>
        </w:rPr>
        <w:t>R</w:t>
      </w:r>
      <w:r w:rsidRPr="00473ABF">
        <w:rPr>
          <w:rFonts w:ascii="Calibri" w:eastAsia="Calibri" w:hAnsi="Calibri" w:cs="Tunga"/>
          <w:lang w:bidi="en-US"/>
        </w:rPr>
        <w:t>&amp;</w:t>
      </w:r>
      <w:r w:rsidRPr="00473ABF">
        <w:rPr>
          <w:rFonts w:ascii="Calibri" w:eastAsia="Calibri" w:hAnsi="Calibri" w:cs="Tunga"/>
          <w:lang w:val="en-US" w:bidi="en-US"/>
        </w:rPr>
        <w:t>I</w:t>
      </w:r>
      <w:r w:rsidRPr="00473ABF">
        <w:rPr>
          <w:rFonts w:ascii="Calibri" w:eastAsia="Calibri" w:hAnsi="Calibri" w:cs="Tunga"/>
          <w:lang w:bidi="en-US"/>
        </w:rPr>
        <w:t xml:space="preserve"> </w:t>
      </w:r>
      <w:r w:rsidRPr="00473ABF">
        <w:rPr>
          <w:rFonts w:ascii="Calibri" w:eastAsia="Calibri" w:hAnsi="Calibri" w:cs="Tunga"/>
          <w:lang w:val="en-US" w:bidi="en-US"/>
        </w:rPr>
        <w:t>countries</w:t>
      </w:r>
      <w:r w:rsidRPr="00473ABF">
        <w:rPr>
          <w:rFonts w:ascii="Calibri" w:eastAsia="Calibri" w:hAnsi="Calibri" w:cs="Tunga"/>
          <w:lang w:bidi="en-US"/>
        </w:rPr>
        <w:t xml:space="preserve">) θα </w:t>
      </w:r>
      <w:r w:rsidR="00364852">
        <w:rPr>
          <w:rFonts w:ascii="Calibri" w:eastAsia="Calibri" w:hAnsi="Calibri" w:cs="Tunga"/>
          <w:lang w:bidi="en-US"/>
        </w:rPr>
        <w:t>καθοριστούν μέσω ειδικού δείκτη, ενώ ε</w:t>
      </w:r>
      <w:r w:rsidRPr="00473ABF">
        <w:rPr>
          <w:rFonts w:ascii="Calibri" w:eastAsia="Calibri" w:hAnsi="Calibri" w:cs="Tunga"/>
          <w:lang w:bidi="en-US"/>
        </w:rPr>
        <w:t>πιλέξιμες θα είναι και οι εξόχως απόκεντρες περιφέρειες (άρθρο 349 της Συνθήκης Λειτουργίας της ΕΕ</w:t>
      </w:r>
      <w:r w:rsidR="008D1D10" w:rsidRPr="00473ABF">
        <w:rPr>
          <w:rFonts w:ascii="Calibri" w:eastAsia="Calibri" w:hAnsi="Calibri" w:cs="Tunga"/>
          <w:lang w:bidi="en-US"/>
        </w:rPr>
        <w:t>ΣΛΕΕ</w:t>
      </w:r>
      <w:r w:rsidRPr="00473ABF">
        <w:rPr>
          <w:rFonts w:ascii="Calibri" w:eastAsia="Calibri" w:hAnsi="Calibri" w:cs="Tunga"/>
          <w:lang w:bidi="en-US"/>
        </w:rPr>
        <w:t xml:space="preserve">). </w:t>
      </w:r>
    </w:p>
    <w:p w14:paraId="5F47E940" w14:textId="77777777" w:rsidR="002C41D5" w:rsidRPr="00473ABF" w:rsidRDefault="002C41D5" w:rsidP="008D1D10">
      <w:pPr>
        <w:spacing w:before="40" w:after="40" w:line="260" w:lineRule="exact"/>
        <w:jc w:val="both"/>
        <w:rPr>
          <w:rFonts w:ascii="Calibri" w:eastAsia="Calibri" w:hAnsi="Calibri" w:cs="Tunga"/>
          <w:b/>
          <w:lang w:bidi="en-US"/>
        </w:rPr>
      </w:pPr>
      <w:r w:rsidRPr="00473ABF">
        <w:rPr>
          <w:rFonts w:ascii="Calibri" w:eastAsia="Calibri" w:hAnsi="Calibri" w:cs="Tunga"/>
          <w:b/>
          <w:lang w:bidi="en-US"/>
        </w:rPr>
        <w:t>β) Μεταρρυθμίσεις των συστημάτων Ε&amp;Κ</w:t>
      </w:r>
    </w:p>
    <w:p w14:paraId="64CC1975" w14:textId="148E032E" w:rsidR="002C41D5" w:rsidRPr="00473ABF" w:rsidRDefault="00D24FE6" w:rsidP="008D1D10">
      <w:pPr>
        <w:spacing w:before="40" w:after="40" w:line="260" w:lineRule="exact"/>
        <w:jc w:val="both"/>
        <w:rPr>
          <w:rFonts w:ascii="Calibri" w:eastAsia="Calibri" w:hAnsi="Calibri" w:cs="Tunga"/>
          <w:lang w:bidi="en-US"/>
        </w:rPr>
      </w:pPr>
      <w:r w:rsidRPr="00473ABF">
        <w:rPr>
          <w:rFonts w:ascii="Calibri" w:eastAsia="Calibri" w:hAnsi="Calibri" w:cs="Tunga"/>
          <w:lang w:bidi="en-US"/>
        </w:rPr>
        <w:t>Π</w:t>
      </w:r>
      <w:r w:rsidR="002C41D5" w:rsidRPr="00473ABF">
        <w:rPr>
          <w:rFonts w:ascii="Calibri" w:eastAsia="Calibri" w:hAnsi="Calibri" w:cs="Tunga"/>
          <w:lang w:bidi="en-US"/>
        </w:rPr>
        <w:t>εριλαμβάνει εργαλεία υποστήριξης των μεταρρυθμίσεων</w:t>
      </w:r>
      <w:r w:rsidR="00EA0FAE" w:rsidRPr="00473ABF">
        <w:rPr>
          <w:rFonts w:ascii="Calibri" w:eastAsia="Calibri" w:hAnsi="Calibri" w:cs="Tunga"/>
          <w:lang w:bidi="en-US"/>
        </w:rPr>
        <w:t xml:space="preserve"> σε εθνικό επίπεδο (π.χ. </w:t>
      </w:r>
      <w:r w:rsidR="002C41D5" w:rsidRPr="00473ABF">
        <w:rPr>
          <w:rFonts w:ascii="Calibri" w:eastAsia="Calibri" w:hAnsi="Calibri" w:cs="Tunga"/>
          <w:lang w:val="en-US" w:bidi="en-US"/>
        </w:rPr>
        <w:t>Policy</w:t>
      </w:r>
      <w:r w:rsidR="002C41D5" w:rsidRPr="00473ABF">
        <w:rPr>
          <w:rFonts w:ascii="Calibri" w:eastAsia="Calibri" w:hAnsi="Calibri" w:cs="Tunga"/>
          <w:lang w:bidi="en-US"/>
        </w:rPr>
        <w:t xml:space="preserve"> </w:t>
      </w:r>
      <w:r w:rsidR="002C41D5" w:rsidRPr="00473ABF">
        <w:rPr>
          <w:rFonts w:ascii="Calibri" w:eastAsia="Calibri" w:hAnsi="Calibri" w:cs="Tunga"/>
          <w:lang w:val="en-US" w:bidi="en-US"/>
        </w:rPr>
        <w:t>Support</w:t>
      </w:r>
      <w:r w:rsidR="002C41D5" w:rsidRPr="00473ABF">
        <w:rPr>
          <w:rFonts w:ascii="Calibri" w:eastAsia="Calibri" w:hAnsi="Calibri" w:cs="Tunga"/>
          <w:lang w:bidi="en-US"/>
        </w:rPr>
        <w:t xml:space="preserve"> </w:t>
      </w:r>
      <w:r w:rsidR="002C41D5" w:rsidRPr="00473ABF">
        <w:rPr>
          <w:rFonts w:ascii="Calibri" w:eastAsia="Calibri" w:hAnsi="Calibri" w:cs="Tunga"/>
          <w:lang w:val="en-US" w:bidi="en-US"/>
        </w:rPr>
        <w:t>Facility</w:t>
      </w:r>
      <w:r w:rsidR="002C41D5" w:rsidRPr="00473ABF">
        <w:rPr>
          <w:rFonts w:ascii="Calibri" w:eastAsia="Calibri" w:hAnsi="Calibri" w:cs="Tunga"/>
          <w:vertAlign w:val="superscript"/>
          <w:lang w:val="en-US" w:bidi="en-US"/>
        </w:rPr>
        <w:footnoteReference w:id="20"/>
      </w:r>
      <w:r w:rsidR="00EA0FAE" w:rsidRPr="00473ABF">
        <w:rPr>
          <w:rFonts w:ascii="Calibri" w:eastAsia="Calibri" w:hAnsi="Calibri" w:cs="Tunga"/>
          <w:lang w:bidi="en-US"/>
        </w:rPr>
        <w:t xml:space="preserve">) και δράσεις προώθησης θεμάτων οριζόντιου χαρακτήρα </w:t>
      </w:r>
      <w:r w:rsidR="002C41D5" w:rsidRPr="00473ABF">
        <w:rPr>
          <w:rFonts w:ascii="Calibri" w:eastAsia="Calibri" w:hAnsi="Calibri" w:cs="Tunga"/>
          <w:lang w:bidi="en-US"/>
        </w:rPr>
        <w:t>(π.χ. ανοικτή επιστήμη, διεθνής συνεργασία, ενίσχυση ανθρώπινου δυναμικού</w:t>
      </w:r>
      <w:r w:rsidR="002C41D5" w:rsidRPr="00473ABF">
        <w:rPr>
          <w:rFonts w:ascii="Calibri" w:eastAsia="Calibri" w:hAnsi="Calibri" w:cs="Tunga"/>
          <w:vertAlign w:val="superscript"/>
          <w:lang w:bidi="en-US"/>
        </w:rPr>
        <w:footnoteReference w:id="21"/>
      </w:r>
      <w:r w:rsidR="00EA0FAE" w:rsidRPr="00473ABF">
        <w:rPr>
          <w:rFonts w:ascii="Calibri" w:eastAsia="Calibri" w:hAnsi="Calibri" w:cs="Tunga"/>
          <w:lang w:bidi="en-US"/>
        </w:rPr>
        <w:t>, σύνδεση</w:t>
      </w:r>
      <w:r w:rsidR="002C41D5" w:rsidRPr="00473ABF">
        <w:rPr>
          <w:rFonts w:ascii="Calibri" w:eastAsia="Calibri" w:hAnsi="Calibri" w:cs="Tunga"/>
          <w:lang w:bidi="en-US"/>
        </w:rPr>
        <w:t xml:space="preserve"> με τον Ενιαίο Χώρο Ανώτατης Εκπαίδευσης και το Πρόγραμμα </w:t>
      </w:r>
      <w:r w:rsidR="002C41D5" w:rsidRPr="00473ABF">
        <w:rPr>
          <w:rFonts w:ascii="Calibri" w:eastAsia="Calibri" w:hAnsi="Calibri" w:cs="Tunga"/>
          <w:lang w:val="en-US" w:bidi="en-US"/>
        </w:rPr>
        <w:t>ERASMUS</w:t>
      </w:r>
      <w:r w:rsidR="00EA0FAE" w:rsidRPr="00473ABF">
        <w:rPr>
          <w:rFonts w:ascii="Calibri" w:eastAsia="Calibri" w:hAnsi="Calibri" w:cs="Tunga"/>
          <w:lang w:bidi="en-US"/>
        </w:rPr>
        <w:t xml:space="preserve"> - </w:t>
      </w:r>
      <w:r w:rsidR="002C41D5" w:rsidRPr="00473ABF">
        <w:rPr>
          <w:rFonts w:ascii="Calibri" w:eastAsia="Calibri" w:hAnsi="Calibri" w:cs="Tunga"/>
          <w:lang w:bidi="en-US"/>
        </w:rPr>
        <w:t>θεσμικός εκσυγχρονισμός Πανεπιστημίων/ερευνητικών οργανισμών).</w:t>
      </w:r>
    </w:p>
    <w:p w14:paraId="2DC6BE88" w14:textId="444FCB5A" w:rsidR="00D24FE6" w:rsidRPr="00473ABF" w:rsidRDefault="00D24FE6" w:rsidP="008D1D10">
      <w:pPr>
        <w:spacing w:before="40" w:after="40" w:line="260" w:lineRule="exact"/>
        <w:jc w:val="both"/>
        <w:rPr>
          <w:rFonts w:ascii="Calibri" w:eastAsia="Calibri" w:hAnsi="Calibri" w:cs="Tunga"/>
          <w:lang w:bidi="en-US"/>
        </w:rPr>
      </w:pPr>
      <w:r w:rsidRPr="00473ABF">
        <w:rPr>
          <w:rFonts w:ascii="Calibri" w:eastAsia="Calibri" w:hAnsi="Calibri" w:cs="Tunga"/>
          <w:lang w:bidi="en-US"/>
        </w:rPr>
        <w:t>Οι δράσεις θα είναι ανοικτές για όλα τα Κ-Μ.</w:t>
      </w:r>
    </w:p>
    <w:sectPr w:rsidR="00D24FE6" w:rsidRPr="00473ABF">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752DCD" w14:textId="77777777" w:rsidR="00B85122" w:rsidRDefault="00B85122" w:rsidP="000D4CDA">
      <w:pPr>
        <w:spacing w:after="0" w:line="240" w:lineRule="auto"/>
      </w:pPr>
      <w:r>
        <w:separator/>
      </w:r>
    </w:p>
  </w:endnote>
  <w:endnote w:type="continuationSeparator" w:id="0">
    <w:p w14:paraId="0DD4E219" w14:textId="77777777" w:rsidR="00B85122" w:rsidRDefault="00B85122" w:rsidP="000D4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Tunga">
    <w:panose1 w:val="00000400000000000000"/>
    <w:charset w:val="01"/>
    <w:family w:val="roman"/>
    <w:notTrueType/>
    <w:pitch w:val="variable"/>
  </w:font>
  <w:font w:name="Garamond">
    <w:panose1 w:val="02020404030301010803"/>
    <w:charset w:val="A1"/>
    <w:family w:val="roman"/>
    <w:pitch w:val="variable"/>
    <w:sig w:usb0="00000287" w:usb1="00000000" w:usb2="00000000" w:usb3="00000000" w:csb0="0000009F" w:csb1="00000000"/>
  </w:font>
  <w:font w:name="ArialMT">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705140"/>
      <w:docPartObj>
        <w:docPartGallery w:val="Page Numbers (Bottom of Page)"/>
        <w:docPartUnique/>
      </w:docPartObj>
    </w:sdtPr>
    <w:sdtEndPr>
      <w:rPr>
        <w:noProof/>
      </w:rPr>
    </w:sdtEndPr>
    <w:sdtContent>
      <w:p w14:paraId="63AE86E8" w14:textId="25BB3C6F" w:rsidR="00B21B1D" w:rsidRDefault="00B21B1D">
        <w:pPr>
          <w:pStyle w:val="Footer"/>
          <w:jc w:val="right"/>
        </w:pPr>
        <w:r>
          <w:fldChar w:fldCharType="begin"/>
        </w:r>
        <w:r>
          <w:instrText xml:space="preserve"> PAGE   \* MERGEFORMAT </w:instrText>
        </w:r>
        <w:r>
          <w:fldChar w:fldCharType="separate"/>
        </w:r>
        <w:r w:rsidR="007E2DDB">
          <w:rPr>
            <w:noProof/>
          </w:rPr>
          <w:t>7</w:t>
        </w:r>
        <w:r>
          <w:rPr>
            <w:noProof/>
          </w:rPr>
          <w:fldChar w:fldCharType="end"/>
        </w:r>
      </w:p>
    </w:sdtContent>
  </w:sdt>
  <w:p w14:paraId="3832A146" w14:textId="77777777" w:rsidR="00B21B1D" w:rsidRDefault="00B21B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B3616" w14:textId="77777777" w:rsidR="00B85122" w:rsidRDefault="00B85122" w:rsidP="000D4CDA">
      <w:pPr>
        <w:spacing w:after="0" w:line="240" w:lineRule="auto"/>
      </w:pPr>
      <w:r>
        <w:separator/>
      </w:r>
    </w:p>
  </w:footnote>
  <w:footnote w:type="continuationSeparator" w:id="0">
    <w:p w14:paraId="2E9EEE2D" w14:textId="77777777" w:rsidR="00B85122" w:rsidRDefault="00B85122" w:rsidP="000D4CDA">
      <w:pPr>
        <w:spacing w:after="0" w:line="240" w:lineRule="auto"/>
      </w:pPr>
      <w:r>
        <w:continuationSeparator/>
      </w:r>
    </w:p>
  </w:footnote>
  <w:footnote w:id="1">
    <w:p w14:paraId="03DE02E5" w14:textId="7D1C02C6" w:rsidR="00B21B1D" w:rsidRPr="0067541D" w:rsidRDefault="00B21B1D" w:rsidP="0067541D">
      <w:pPr>
        <w:pStyle w:val="FootnoteText"/>
        <w:jc w:val="both"/>
      </w:pPr>
      <w:r>
        <w:rPr>
          <w:rStyle w:val="FootnoteReference"/>
        </w:rPr>
        <w:footnoteRef/>
      </w:r>
      <w:r w:rsidRPr="0067541D">
        <w:t xml:space="preserve"> </w:t>
      </w:r>
      <w:r>
        <w:t xml:space="preserve">Στο ποσό αυτό δεν περιλαμβάνεται κονδύλι ύψους 3,5 </w:t>
      </w:r>
      <w:proofErr w:type="spellStart"/>
      <w:r>
        <w:t>δισ.€</w:t>
      </w:r>
      <w:proofErr w:type="spellEnd"/>
      <w:r>
        <w:t xml:space="preserve"> που θα διατεθεί από τον Ο-Ε στο ταμείο </w:t>
      </w:r>
      <w:r>
        <w:rPr>
          <w:lang w:val="en-US"/>
        </w:rPr>
        <w:t>Invest</w:t>
      </w:r>
      <w:r w:rsidRPr="0067541D">
        <w:t xml:space="preserve"> </w:t>
      </w:r>
      <w:r>
        <w:rPr>
          <w:lang w:val="en-US"/>
        </w:rPr>
        <w:t>EU</w:t>
      </w:r>
      <w:r w:rsidRPr="0067541D">
        <w:t>.</w:t>
      </w:r>
    </w:p>
  </w:footnote>
  <w:footnote w:id="2">
    <w:p w14:paraId="54B5AA99" w14:textId="0DF9908E" w:rsidR="00B21B1D" w:rsidRPr="009F668D" w:rsidRDefault="00B21B1D" w:rsidP="008D104B">
      <w:pPr>
        <w:pStyle w:val="FootnoteText"/>
        <w:jc w:val="both"/>
      </w:pPr>
      <w:r>
        <w:rPr>
          <w:rStyle w:val="FootnoteReference"/>
        </w:rPr>
        <w:footnoteRef/>
      </w:r>
      <w:r w:rsidRPr="001648E3">
        <w:rPr>
          <w:lang w:val="en-US"/>
        </w:rPr>
        <w:t xml:space="preserve"> </w:t>
      </w:r>
      <w:proofErr w:type="gramStart"/>
      <w:r>
        <w:rPr>
          <w:lang w:val="en-US"/>
        </w:rPr>
        <w:t>Research</w:t>
      </w:r>
      <w:r w:rsidRPr="001648E3">
        <w:rPr>
          <w:lang w:val="en-US"/>
        </w:rPr>
        <w:t xml:space="preserve"> &amp; </w:t>
      </w:r>
      <w:r>
        <w:rPr>
          <w:lang w:val="en-US"/>
        </w:rPr>
        <w:t>Innovation</w:t>
      </w:r>
      <w:r w:rsidRPr="001648E3">
        <w:rPr>
          <w:lang w:val="en-US"/>
        </w:rPr>
        <w:t xml:space="preserve"> </w:t>
      </w:r>
      <w:r>
        <w:rPr>
          <w:lang w:val="en-US"/>
        </w:rPr>
        <w:t>Actions</w:t>
      </w:r>
      <w:r w:rsidRPr="001648E3">
        <w:rPr>
          <w:lang w:val="en-US"/>
        </w:rPr>
        <w:t xml:space="preserve"> </w:t>
      </w:r>
      <w:r>
        <w:t>και</w:t>
      </w:r>
      <w:r w:rsidRPr="001648E3">
        <w:rPr>
          <w:lang w:val="en-US"/>
        </w:rPr>
        <w:t xml:space="preserve"> </w:t>
      </w:r>
      <w:r>
        <w:rPr>
          <w:lang w:val="en-US"/>
        </w:rPr>
        <w:t>Innovation</w:t>
      </w:r>
      <w:r w:rsidRPr="001648E3">
        <w:rPr>
          <w:lang w:val="en-US"/>
        </w:rPr>
        <w:t xml:space="preserve"> </w:t>
      </w:r>
      <w:r>
        <w:rPr>
          <w:lang w:val="en-US"/>
        </w:rPr>
        <w:t>Actions</w:t>
      </w:r>
      <w:r w:rsidRPr="001648E3">
        <w:rPr>
          <w:lang w:val="en-US"/>
        </w:rPr>
        <w:t xml:space="preserve"> </w:t>
      </w:r>
      <w:r>
        <w:t>αντίστοιχα</w:t>
      </w:r>
      <w:r w:rsidRPr="001648E3">
        <w:rPr>
          <w:lang w:val="en-US"/>
        </w:rPr>
        <w:t>.</w:t>
      </w:r>
      <w:proofErr w:type="gramEnd"/>
      <w:r w:rsidRPr="001648E3">
        <w:rPr>
          <w:lang w:val="en-US"/>
        </w:rPr>
        <w:t xml:space="preserve"> </w:t>
      </w:r>
      <w:r>
        <w:t>Ειδικά όσον αφορά στον Πυλώνα ΙΙ η Ε. Επιτροπή σημειώνει ότι θα υπάρχουν μικρά άλλα και μεγάλα έργα που θα καλύπτουν σχεδόν όλο το φάσμα των επιπέδων τεχνολογικής ωριμότητας (</w:t>
      </w:r>
      <w:r>
        <w:rPr>
          <w:lang w:val="en-US"/>
        </w:rPr>
        <w:t>Technology</w:t>
      </w:r>
      <w:r w:rsidRPr="00917323">
        <w:t xml:space="preserve"> </w:t>
      </w:r>
      <w:r>
        <w:rPr>
          <w:lang w:val="en-US"/>
        </w:rPr>
        <w:t>Readiness</w:t>
      </w:r>
      <w:r w:rsidRPr="00917323">
        <w:t xml:space="preserve"> </w:t>
      </w:r>
      <w:r>
        <w:rPr>
          <w:lang w:val="en-US"/>
        </w:rPr>
        <w:t>Levels</w:t>
      </w:r>
      <w:r w:rsidRPr="00917323">
        <w:t>)</w:t>
      </w:r>
      <w:r w:rsidRPr="009F668D">
        <w:t>.</w:t>
      </w:r>
    </w:p>
  </w:footnote>
  <w:footnote w:id="3">
    <w:p w14:paraId="52194C34" w14:textId="77777777" w:rsidR="00B21B1D" w:rsidRPr="00503DE0" w:rsidRDefault="00B21B1D" w:rsidP="000956E2">
      <w:pPr>
        <w:tabs>
          <w:tab w:val="left" w:pos="142"/>
        </w:tabs>
        <w:spacing w:after="0" w:line="240" w:lineRule="auto"/>
        <w:jc w:val="both"/>
      </w:pPr>
      <w:r w:rsidRPr="00503DE0">
        <w:rPr>
          <w:rStyle w:val="FootnoteReference"/>
          <w:sz w:val="20"/>
          <w:szCs w:val="20"/>
        </w:rPr>
        <w:footnoteRef/>
      </w:r>
      <w:r w:rsidRPr="00503DE0">
        <w:rPr>
          <w:sz w:val="20"/>
          <w:szCs w:val="20"/>
        </w:rPr>
        <w:t>Περιλαμβανομένου του χρονικού προσδιορισμού και των όρων σταδιακής κατάργησης της χρηματοδότησης από το πρόγραμμα (</w:t>
      </w:r>
      <w:r w:rsidRPr="00503DE0">
        <w:rPr>
          <w:sz w:val="20"/>
          <w:szCs w:val="20"/>
          <w:lang w:val="en-US"/>
        </w:rPr>
        <w:t>phasing</w:t>
      </w:r>
      <w:r w:rsidRPr="00503DE0">
        <w:rPr>
          <w:sz w:val="20"/>
          <w:szCs w:val="20"/>
        </w:rPr>
        <w:t xml:space="preserve"> </w:t>
      </w:r>
      <w:r w:rsidRPr="00503DE0">
        <w:rPr>
          <w:sz w:val="20"/>
          <w:szCs w:val="20"/>
          <w:lang w:val="en-US"/>
        </w:rPr>
        <w:t>out</w:t>
      </w:r>
      <w:r w:rsidRPr="00503DE0">
        <w:rPr>
          <w:sz w:val="20"/>
          <w:szCs w:val="20"/>
        </w:rPr>
        <w:t>)</w:t>
      </w:r>
    </w:p>
  </w:footnote>
  <w:footnote w:id="4">
    <w:p w14:paraId="63F1832B" w14:textId="4C457A9B" w:rsidR="00B21B1D" w:rsidRPr="00CC78F7" w:rsidRDefault="00B21B1D" w:rsidP="004B5E59">
      <w:pPr>
        <w:pStyle w:val="FootnoteText"/>
        <w:jc w:val="both"/>
      </w:pPr>
      <w:r>
        <w:rPr>
          <w:rStyle w:val="FootnoteReference"/>
        </w:rPr>
        <w:footnoteRef/>
      </w:r>
      <w:r>
        <w:t xml:space="preserve">Παράδειγμα τέτοιου τύπου σύμπραξης αποτελούν οι </w:t>
      </w:r>
      <w:proofErr w:type="spellStart"/>
      <w:r>
        <w:t>συμβολαιακές</w:t>
      </w:r>
      <w:proofErr w:type="spellEnd"/>
      <w:r>
        <w:t xml:space="preserve"> συμπράξεις δημόσιου –ιδιωτικού τομέα (</w:t>
      </w:r>
      <w:r>
        <w:rPr>
          <w:lang w:val="en-US"/>
        </w:rPr>
        <w:t>contractual</w:t>
      </w:r>
      <w:r w:rsidRPr="00CC78F7">
        <w:t xml:space="preserve"> </w:t>
      </w:r>
      <w:r>
        <w:rPr>
          <w:lang w:val="en-US"/>
        </w:rPr>
        <w:t>PPPs</w:t>
      </w:r>
      <w:r w:rsidRPr="00CC78F7">
        <w:t xml:space="preserve">) </w:t>
      </w:r>
      <w:r>
        <w:t>που χρηματοδοτούνται στο πλαίσιο του Ορίζοντα 2020.</w:t>
      </w:r>
    </w:p>
  </w:footnote>
  <w:footnote w:id="5">
    <w:p w14:paraId="6E49D8DA" w14:textId="2E69C6FC" w:rsidR="00B21B1D" w:rsidRPr="00CC78F7" w:rsidRDefault="00B21B1D" w:rsidP="004B5E59">
      <w:pPr>
        <w:pStyle w:val="FootnoteText"/>
        <w:jc w:val="both"/>
      </w:pPr>
      <w:r>
        <w:rPr>
          <w:rStyle w:val="FootnoteReference"/>
        </w:rPr>
        <w:footnoteRef/>
      </w:r>
      <w:r>
        <w:t xml:space="preserve"> Συμπράξεις μεταξύ φορέων του δημόσιου τομέα (π.χ. </w:t>
      </w:r>
      <w:r>
        <w:rPr>
          <w:lang w:val="en-US"/>
        </w:rPr>
        <w:t>PRIMA</w:t>
      </w:r>
      <w:r w:rsidRPr="00CC78F7">
        <w:t xml:space="preserve">, </w:t>
      </w:r>
      <w:r>
        <w:rPr>
          <w:lang w:val="en-US"/>
        </w:rPr>
        <w:t>Eurostars</w:t>
      </w:r>
      <w:r w:rsidRPr="00CC78F7">
        <w:t xml:space="preserve"> </w:t>
      </w:r>
      <w:r>
        <w:t>κλπ</w:t>
      </w:r>
      <w:r w:rsidRPr="00CC78F7">
        <w:t>)</w:t>
      </w:r>
    </w:p>
  </w:footnote>
  <w:footnote w:id="6">
    <w:p w14:paraId="347C8BC9" w14:textId="0DAB80D0" w:rsidR="00B21B1D" w:rsidRPr="00B10531" w:rsidRDefault="00B21B1D" w:rsidP="004B5E59">
      <w:pPr>
        <w:pStyle w:val="FootnoteText"/>
        <w:jc w:val="both"/>
      </w:pPr>
      <w:r>
        <w:rPr>
          <w:rStyle w:val="FootnoteReference"/>
        </w:rPr>
        <w:footnoteRef/>
      </w:r>
      <w:r>
        <w:t xml:space="preserve"> Συμπράξεις μεταξύ δημόσιου και ιδιωτικού τομέα</w:t>
      </w:r>
      <w:r w:rsidRPr="008D104B">
        <w:t xml:space="preserve">  </w:t>
      </w:r>
      <w:r>
        <w:t>[π.χ. Κοινές Τεχνολογικές Πρωτοβουλίες/Κοινές Επιχειρήσεις όπως π.χ. οι κοινές επιχειρήσεις στους τομείς της αεροναυπηγικής (</w:t>
      </w:r>
      <w:r>
        <w:rPr>
          <w:lang w:val="en-US"/>
        </w:rPr>
        <w:t>Clean</w:t>
      </w:r>
      <w:r w:rsidRPr="008D104B">
        <w:t xml:space="preserve"> </w:t>
      </w:r>
      <w:r>
        <w:rPr>
          <w:lang w:val="en-US"/>
        </w:rPr>
        <w:t>Sky</w:t>
      </w:r>
      <w:r w:rsidRPr="008D104B">
        <w:t xml:space="preserve"> </w:t>
      </w:r>
      <w:r>
        <w:rPr>
          <w:lang w:val="en-US"/>
        </w:rPr>
        <w:t>Joint</w:t>
      </w:r>
      <w:r w:rsidRPr="008D104B">
        <w:t xml:space="preserve"> </w:t>
      </w:r>
      <w:r>
        <w:rPr>
          <w:lang w:val="en-US"/>
        </w:rPr>
        <w:t>Undertaking</w:t>
      </w:r>
      <w:r w:rsidRPr="008D104B">
        <w:t>)</w:t>
      </w:r>
      <w:r>
        <w:t xml:space="preserve"> και των </w:t>
      </w:r>
      <w:proofErr w:type="spellStart"/>
      <w:r>
        <w:t>βιο</w:t>
      </w:r>
      <w:proofErr w:type="spellEnd"/>
      <w:r>
        <w:t>-προϊόντων (</w:t>
      </w:r>
      <w:r>
        <w:rPr>
          <w:lang w:val="en-US"/>
        </w:rPr>
        <w:t>Bio</w:t>
      </w:r>
      <w:r w:rsidRPr="00B10531">
        <w:t>-</w:t>
      </w:r>
      <w:r>
        <w:rPr>
          <w:lang w:val="en-US"/>
        </w:rPr>
        <w:t>based</w:t>
      </w:r>
      <w:r w:rsidRPr="00B10531">
        <w:t xml:space="preserve"> </w:t>
      </w:r>
      <w:r>
        <w:rPr>
          <w:lang w:val="en-US"/>
        </w:rPr>
        <w:t>Industries</w:t>
      </w:r>
      <w:r w:rsidRPr="00B10531">
        <w:t xml:space="preserve"> </w:t>
      </w:r>
      <w:r>
        <w:rPr>
          <w:lang w:val="en-US"/>
        </w:rPr>
        <w:t>Joint</w:t>
      </w:r>
      <w:r w:rsidRPr="00B10531">
        <w:t xml:space="preserve"> </w:t>
      </w:r>
      <w:r>
        <w:rPr>
          <w:lang w:val="en-US"/>
        </w:rPr>
        <w:t>Undertaking</w:t>
      </w:r>
      <w:r w:rsidRPr="00B10531">
        <w:t>).</w:t>
      </w:r>
    </w:p>
  </w:footnote>
  <w:footnote w:id="7">
    <w:p w14:paraId="2A9C2FD8" w14:textId="37A52945" w:rsidR="00B21B1D" w:rsidRPr="00077E88" w:rsidRDefault="00B21B1D" w:rsidP="004B5E59">
      <w:pPr>
        <w:pStyle w:val="FootnoteText"/>
        <w:jc w:val="both"/>
      </w:pPr>
      <w:r w:rsidRPr="00485A0C">
        <w:rPr>
          <w:rStyle w:val="FootnoteReference"/>
        </w:rPr>
        <w:footnoteRef/>
      </w:r>
      <w:r w:rsidRPr="00485A0C">
        <w:t xml:space="preserve"> </w:t>
      </w:r>
      <w:r w:rsidRPr="00077E88">
        <w:t>Με τη συμμετοχή των υπηρεσιών της Ε.</w:t>
      </w:r>
      <w:r w:rsidRPr="00FA6745">
        <w:t xml:space="preserve"> </w:t>
      </w:r>
      <w:r w:rsidRPr="00077E88">
        <w:t>Επιτροπής, των Κρατών-Μελών</w:t>
      </w:r>
      <w:r w:rsidRPr="00077E88">
        <w:rPr>
          <w:rFonts w:cs="Calibri"/>
        </w:rPr>
        <w:t xml:space="preserve">, του Ε. Κοινοβουλίου, </w:t>
      </w:r>
      <w:r>
        <w:rPr>
          <w:rFonts w:cs="Calibri"/>
        </w:rPr>
        <w:t>των</w:t>
      </w:r>
      <w:r w:rsidRPr="00077E88">
        <w:rPr>
          <w:rFonts w:cs="Calibri"/>
        </w:rPr>
        <w:t xml:space="preserve"> </w:t>
      </w:r>
      <w:r>
        <w:rPr>
          <w:rFonts w:cs="Calibri"/>
        </w:rPr>
        <w:t>ενδιαφερόμενων φορέων και φορέων</w:t>
      </w:r>
      <w:r w:rsidRPr="00077E88">
        <w:rPr>
          <w:rFonts w:cs="Calibri"/>
        </w:rPr>
        <w:t xml:space="preserve"> της κοινωνίας των πολιτών. </w:t>
      </w:r>
    </w:p>
  </w:footnote>
  <w:footnote w:id="8">
    <w:p w14:paraId="44E42F49" w14:textId="489549D2" w:rsidR="00B21B1D" w:rsidRPr="00077E88" w:rsidRDefault="00B21B1D" w:rsidP="004B5E59">
      <w:pPr>
        <w:pStyle w:val="Default"/>
        <w:jc w:val="both"/>
        <w:rPr>
          <w:rFonts w:ascii="Calibri" w:hAnsi="Calibri"/>
          <w:color w:val="auto"/>
          <w:sz w:val="20"/>
          <w:szCs w:val="20"/>
        </w:rPr>
      </w:pPr>
      <w:r w:rsidRPr="00077E88">
        <w:rPr>
          <w:rStyle w:val="FootnoteReference"/>
          <w:rFonts w:ascii="Calibri" w:hAnsi="Calibri"/>
          <w:color w:val="auto"/>
          <w:sz w:val="20"/>
          <w:szCs w:val="20"/>
        </w:rPr>
        <w:footnoteRef/>
      </w:r>
      <w:r w:rsidRPr="00077E88">
        <w:rPr>
          <w:rFonts w:ascii="Calibri" w:hAnsi="Calibri"/>
          <w:color w:val="auto"/>
          <w:sz w:val="20"/>
          <w:szCs w:val="20"/>
        </w:rPr>
        <w:t xml:space="preserve">Με βάση την πείρα </w:t>
      </w:r>
      <w:r>
        <w:rPr>
          <w:rFonts w:ascii="Calibri" w:hAnsi="Calibri"/>
          <w:color w:val="auto"/>
          <w:sz w:val="20"/>
          <w:szCs w:val="20"/>
        </w:rPr>
        <w:t xml:space="preserve">που θα αποκομισθεί από τις αρχικές </w:t>
      </w:r>
      <w:r w:rsidR="007E2DDB">
        <w:rPr>
          <w:rFonts w:ascii="Calibri" w:hAnsi="Calibri"/>
          <w:color w:val="auto"/>
          <w:sz w:val="20"/>
          <w:szCs w:val="20"/>
        </w:rPr>
        <w:t>Α</w:t>
      </w:r>
      <w:r w:rsidRPr="00077E88">
        <w:rPr>
          <w:rFonts w:ascii="Calibri" w:hAnsi="Calibri"/>
          <w:color w:val="auto"/>
          <w:sz w:val="20"/>
          <w:szCs w:val="20"/>
        </w:rPr>
        <w:t>ποστολ</w:t>
      </w:r>
      <w:r>
        <w:rPr>
          <w:rFonts w:ascii="Calibri" w:hAnsi="Calibri"/>
          <w:color w:val="auto"/>
          <w:sz w:val="20"/>
          <w:szCs w:val="20"/>
        </w:rPr>
        <w:t>ές</w:t>
      </w:r>
      <w:r w:rsidRPr="00077E88">
        <w:rPr>
          <w:rFonts w:ascii="Calibri" w:hAnsi="Calibri"/>
          <w:color w:val="auto"/>
          <w:sz w:val="20"/>
          <w:szCs w:val="20"/>
        </w:rPr>
        <w:t xml:space="preserve"> ο αριθμός και η κλίμακα</w:t>
      </w:r>
      <w:r>
        <w:rPr>
          <w:rFonts w:ascii="Calibri" w:hAnsi="Calibri"/>
          <w:color w:val="auto"/>
          <w:sz w:val="20"/>
          <w:szCs w:val="20"/>
        </w:rPr>
        <w:t xml:space="preserve"> </w:t>
      </w:r>
      <w:r w:rsidRPr="00077E88">
        <w:rPr>
          <w:rFonts w:ascii="Calibri" w:hAnsi="Calibri"/>
          <w:color w:val="auto"/>
          <w:sz w:val="20"/>
          <w:szCs w:val="20"/>
        </w:rPr>
        <w:t xml:space="preserve">ενδέχεται να αυξηθούν στα επόμενα προγράμματα εργασίας. </w:t>
      </w:r>
    </w:p>
  </w:footnote>
  <w:footnote w:id="9">
    <w:p w14:paraId="6951948B" w14:textId="5134BE28" w:rsidR="00B21B1D" w:rsidRPr="00B928B1" w:rsidRDefault="00B21B1D" w:rsidP="00473ABF">
      <w:pPr>
        <w:pStyle w:val="Default"/>
        <w:jc w:val="both"/>
        <w:rPr>
          <w:rFonts w:asciiTheme="minorHAnsi" w:hAnsiTheme="minorHAnsi" w:cstheme="minorHAnsi"/>
          <w:sz w:val="20"/>
          <w:szCs w:val="20"/>
        </w:rPr>
      </w:pPr>
      <w:r w:rsidRPr="00B928B1">
        <w:rPr>
          <w:rStyle w:val="FootnoteReference"/>
          <w:rFonts w:asciiTheme="minorHAnsi" w:hAnsiTheme="minorHAnsi" w:cstheme="minorHAnsi"/>
          <w:sz w:val="20"/>
          <w:szCs w:val="20"/>
        </w:rPr>
        <w:footnoteRef/>
      </w:r>
      <w:r w:rsidRPr="00B928B1">
        <w:rPr>
          <w:rFonts w:asciiTheme="minorHAnsi" w:hAnsiTheme="minorHAnsi" w:cstheme="minorHAnsi"/>
          <w:sz w:val="20"/>
          <w:szCs w:val="20"/>
        </w:rPr>
        <w:t xml:space="preserve"> “</w:t>
      </w:r>
      <w:r w:rsidRPr="00B928B1">
        <w:rPr>
          <w:rFonts w:asciiTheme="minorHAnsi" w:hAnsiTheme="minorHAnsi" w:cstheme="minorHAnsi"/>
          <w:sz w:val="20"/>
          <w:szCs w:val="20"/>
          <w:lang w:val="en-US"/>
        </w:rPr>
        <w:t>Human</w:t>
      </w:r>
      <w:r w:rsidRPr="00B928B1">
        <w:rPr>
          <w:rFonts w:asciiTheme="minorHAnsi" w:hAnsiTheme="minorHAnsi" w:cstheme="minorHAnsi"/>
          <w:sz w:val="20"/>
          <w:szCs w:val="20"/>
        </w:rPr>
        <w:t xml:space="preserve"> </w:t>
      </w:r>
      <w:r w:rsidRPr="00B928B1">
        <w:rPr>
          <w:rFonts w:asciiTheme="minorHAnsi" w:hAnsiTheme="minorHAnsi" w:cstheme="minorHAnsi"/>
          <w:sz w:val="20"/>
          <w:szCs w:val="20"/>
          <w:lang w:val="en-US"/>
        </w:rPr>
        <w:t>Brain</w:t>
      </w:r>
      <w:r w:rsidRPr="00B928B1">
        <w:rPr>
          <w:rFonts w:asciiTheme="minorHAnsi" w:hAnsiTheme="minorHAnsi" w:cstheme="minorHAnsi"/>
          <w:sz w:val="20"/>
          <w:szCs w:val="20"/>
        </w:rPr>
        <w:t xml:space="preserve"> </w:t>
      </w:r>
      <w:r w:rsidRPr="00B928B1">
        <w:rPr>
          <w:rFonts w:asciiTheme="minorHAnsi" w:hAnsiTheme="minorHAnsi" w:cstheme="minorHAnsi"/>
          <w:sz w:val="20"/>
          <w:szCs w:val="20"/>
          <w:lang w:val="en-US"/>
        </w:rPr>
        <w:t>Project</w:t>
      </w:r>
      <w:r w:rsidRPr="00B928B1">
        <w:rPr>
          <w:rFonts w:asciiTheme="minorHAnsi" w:hAnsiTheme="minorHAnsi" w:cstheme="minorHAnsi"/>
          <w:sz w:val="20"/>
          <w:szCs w:val="20"/>
        </w:rPr>
        <w:t>” (</w:t>
      </w:r>
      <w:r w:rsidRPr="00B928B1">
        <w:rPr>
          <w:rFonts w:asciiTheme="minorHAnsi" w:hAnsiTheme="minorHAnsi" w:cstheme="minorHAnsi"/>
          <w:sz w:val="20"/>
          <w:szCs w:val="20"/>
          <w:lang w:val="en-US"/>
        </w:rPr>
        <w:t>HBP</w:t>
      </w:r>
      <w:r w:rsidRPr="00B928B1">
        <w:rPr>
          <w:rFonts w:asciiTheme="minorHAnsi" w:hAnsiTheme="minorHAnsi" w:cstheme="minorHAnsi"/>
          <w:sz w:val="20"/>
          <w:szCs w:val="20"/>
        </w:rPr>
        <w:t>), “</w:t>
      </w:r>
      <w:r w:rsidRPr="00B928B1">
        <w:rPr>
          <w:rFonts w:asciiTheme="minorHAnsi" w:hAnsiTheme="minorHAnsi" w:cstheme="minorHAnsi"/>
          <w:sz w:val="20"/>
          <w:szCs w:val="20"/>
          <w:lang w:val="en-US"/>
        </w:rPr>
        <w:t>Graphene</w:t>
      </w:r>
      <w:r w:rsidRPr="00B928B1">
        <w:rPr>
          <w:rFonts w:asciiTheme="minorHAnsi" w:hAnsiTheme="minorHAnsi" w:cstheme="minorHAnsi"/>
          <w:sz w:val="20"/>
          <w:szCs w:val="20"/>
        </w:rPr>
        <w:t>”, “</w:t>
      </w:r>
      <w:r w:rsidRPr="00B928B1">
        <w:rPr>
          <w:rFonts w:asciiTheme="minorHAnsi" w:hAnsiTheme="minorHAnsi" w:cstheme="minorHAnsi"/>
          <w:sz w:val="20"/>
          <w:szCs w:val="20"/>
          <w:lang w:val="en-US"/>
        </w:rPr>
        <w:t>Quantum</w:t>
      </w:r>
      <w:r w:rsidRPr="00B928B1">
        <w:rPr>
          <w:rFonts w:asciiTheme="minorHAnsi" w:hAnsiTheme="minorHAnsi" w:cstheme="minorHAnsi"/>
          <w:sz w:val="20"/>
          <w:szCs w:val="20"/>
        </w:rPr>
        <w:t xml:space="preserve"> </w:t>
      </w:r>
      <w:r w:rsidRPr="00B928B1">
        <w:rPr>
          <w:rFonts w:asciiTheme="minorHAnsi" w:hAnsiTheme="minorHAnsi" w:cstheme="minorHAnsi"/>
          <w:sz w:val="20"/>
          <w:szCs w:val="20"/>
          <w:lang w:val="en-US"/>
        </w:rPr>
        <w:t>Technology</w:t>
      </w:r>
      <w:r w:rsidRPr="00B928B1">
        <w:rPr>
          <w:rFonts w:asciiTheme="minorHAnsi" w:hAnsiTheme="minorHAnsi" w:cstheme="minorHAnsi"/>
          <w:sz w:val="20"/>
          <w:szCs w:val="20"/>
        </w:rPr>
        <w:t>” και πιθανώς “</w:t>
      </w:r>
      <w:r w:rsidRPr="00B928B1">
        <w:rPr>
          <w:rFonts w:asciiTheme="minorHAnsi" w:hAnsiTheme="minorHAnsi" w:cstheme="minorHAnsi"/>
          <w:sz w:val="20"/>
          <w:szCs w:val="20"/>
          <w:lang w:val="en-US"/>
        </w:rPr>
        <w:t>Future</w:t>
      </w:r>
      <w:r w:rsidRPr="00B928B1">
        <w:rPr>
          <w:rFonts w:asciiTheme="minorHAnsi" w:hAnsiTheme="minorHAnsi" w:cstheme="minorHAnsi"/>
          <w:sz w:val="20"/>
          <w:szCs w:val="20"/>
        </w:rPr>
        <w:t xml:space="preserve"> </w:t>
      </w:r>
      <w:r w:rsidRPr="00B928B1">
        <w:rPr>
          <w:rFonts w:asciiTheme="minorHAnsi" w:hAnsiTheme="minorHAnsi" w:cstheme="minorHAnsi"/>
          <w:sz w:val="20"/>
          <w:szCs w:val="20"/>
          <w:lang w:val="en-US"/>
        </w:rPr>
        <w:t>Batteries</w:t>
      </w:r>
      <w:r w:rsidRPr="00B928B1">
        <w:rPr>
          <w:rFonts w:asciiTheme="minorHAnsi" w:hAnsiTheme="minorHAnsi" w:cstheme="minorHAnsi"/>
          <w:sz w:val="20"/>
          <w:szCs w:val="20"/>
        </w:rPr>
        <w:t xml:space="preserve"> </w:t>
      </w:r>
      <w:r w:rsidRPr="00B928B1">
        <w:rPr>
          <w:rFonts w:asciiTheme="minorHAnsi" w:hAnsiTheme="minorHAnsi" w:cstheme="minorHAnsi"/>
          <w:sz w:val="20"/>
          <w:szCs w:val="20"/>
          <w:lang w:val="en-US"/>
        </w:rPr>
        <w:t>Technologies</w:t>
      </w:r>
      <w:r w:rsidRPr="00B928B1">
        <w:rPr>
          <w:rFonts w:asciiTheme="minorHAnsi" w:hAnsiTheme="minorHAnsi" w:cstheme="minorHAnsi"/>
          <w:sz w:val="20"/>
          <w:szCs w:val="20"/>
        </w:rPr>
        <w:t xml:space="preserve">” (ανακοινώθηκε το 2018 με πιθανή ημερομηνία έναρξης το 2020). </w:t>
      </w:r>
    </w:p>
  </w:footnote>
  <w:footnote w:id="10">
    <w:p w14:paraId="00F6D7BE" w14:textId="77777777" w:rsidR="00B21B1D" w:rsidRPr="00B928B1" w:rsidRDefault="00B21B1D" w:rsidP="00473ABF">
      <w:pPr>
        <w:autoSpaceDE w:val="0"/>
        <w:autoSpaceDN w:val="0"/>
        <w:adjustRightInd w:val="0"/>
        <w:spacing w:after="0" w:line="240" w:lineRule="auto"/>
        <w:jc w:val="both"/>
        <w:rPr>
          <w:rFonts w:cstheme="minorHAnsi"/>
          <w:sz w:val="20"/>
          <w:szCs w:val="20"/>
        </w:rPr>
      </w:pPr>
      <w:r w:rsidRPr="00B928B1">
        <w:rPr>
          <w:rStyle w:val="FootnoteReference"/>
          <w:rFonts w:cstheme="minorHAnsi"/>
          <w:sz w:val="20"/>
          <w:szCs w:val="20"/>
        </w:rPr>
        <w:footnoteRef/>
      </w:r>
      <w:r w:rsidRPr="00B928B1">
        <w:rPr>
          <w:rFonts w:cstheme="minorHAnsi"/>
          <w:sz w:val="20"/>
          <w:szCs w:val="20"/>
        </w:rPr>
        <w:t xml:space="preserve"> Στο πλαίσιο αυτό προβλέπεται επίσης αυξημένη συμμετοχή των κοινωνικών και ανθρωπιστικών επιστημών. </w:t>
      </w:r>
    </w:p>
  </w:footnote>
  <w:footnote w:id="11">
    <w:p w14:paraId="1AA22B89" w14:textId="4E3FF34E" w:rsidR="00B21B1D" w:rsidRPr="00B928B1" w:rsidRDefault="00B21B1D" w:rsidP="00473ABF">
      <w:pPr>
        <w:pStyle w:val="Default"/>
        <w:jc w:val="both"/>
        <w:rPr>
          <w:rFonts w:asciiTheme="minorHAnsi" w:hAnsiTheme="minorHAnsi" w:cstheme="minorHAnsi"/>
          <w:sz w:val="20"/>
          <w:szCs w:val="20"/>
        </w:rPr>
      </w:pPr>
      <w:r w:rsidRPr="00B928B1">
        <w:rPr>
          <w:rStyle w:val="FootnoteReference"/>
          <w:rFonts w:asciiTheme="minorHAnsi" w:hAnsiTheme="minorHAnsi" w:cstheme="minorHAnsi"/>
          <w:sz w:val="20"/>
          <w:szCs w:val="20"/>
        </w:rPr>
        <w:footnoteRef/>
      </w:r>
      <w:r>
        <w:rPr>
          <w:rFonts w:asciiTheme="minorHAnsi" w:hAnsiTheme="minorHAnsi" w:cstheme="minorHAnsi"/>
          <w:color w:val="auto"/>
          <w:sz w:val="20"/>
          <w:szCs w:val="20"/>
        </w:rPr>
        <w:t xml:space="preserve"> Ενδέχεται ο ρόλος αυτός να ανατεθεί σε</w:t>
      </w:r>
      <w:r w:rsidRPr="008D1D10">
        <w:rPr>
          <w:rFonts w:asciiTheme="minorHAnsi" w:hAnsiTheme="minorHAnsi" w:cstheme="minorHAnsi"/>
          <w:color w:val="auto"/>
          <w:sz w:val="20"/>
          <w:szCs w:val="20"/>
        </w:rPr>
        <w:t xml:space="preserve"> </w:t>
      </w:r>
      <w:r>
        <w:rPr>
          <w:rFonts w:asciiTheme="minorHAnsi" w:hAnsiTheme="minorHAnsi" w:cstheme="minorHAnsi"/>
          <w:color w:val="auto"/>
          <w:sz w:val="20"/>
          <w:szCs w:val="20"/>
        </w:rPr>
        <w:t>υπάρχουσες</w:t>
      </w:r>
      <w:r w:rsidRPr="008D1D10">
        <w:rPr>
          <w:rFonts w:asciiTheme="minorHAnsi" w:hAnsiTheme="minorHAnsi" w:cstheme="minorHAnsi"/>
          <w:color w:val="auto"/>
          <w:sz w:val="20"/>
          <w:szCs w:val="20"/>
        </w:rPr>
        <w:t xml:space="preserve"> δομές διακυβέρνησης</w:t>
      </w:r>
      <w:r w:rsidRPr="00B928B1">
        <w:rPr>
          <w:rFonts w:asciiTheme="minorHAnsi" w:hAnsiTheme="minorHAnsi" w:cstheme="minorHAnsi"/>
          <w:i/>
          <w:color w:val="auto"/>
          <w:sz w:val="20"/>
          <w:szCs w:val="20"/>
        </w:rPr>
        <w:t>.</w:t>
      </w:r>
      <w:r w:rsidRPr="00B928B1">
        <w:rPr>
          <w:rFonts w:asciiTheme="minorHAnsi" w:hAnsiTheme="minorHAnsi" w:cstheme="minorHAnsi"/>
          <w:color w:val="auto"/>
          <w:sz w:val="20"/>
          <w:szCs w:val="20"/>
        </w:rPr>
        <w:t xml:space="preserve"> </w:t>
      </w:r>
    </w:p>
  </w:footnote>
  <w:footnote w:id="12">
    <w:p w14:paraId="15C9C836" w14:textId="77777777" w:rsidR="00B21B1D" w:rsidRPr="001C0E36" w:rsidRDefault="00B21B1D" w:rsidP="001C0E36">
      <w:pPr>
        <w:pStyle w:val="Default"/>
        <w:jc w:val="both"/>
        <w:rPr>
          <w:rFonts w:ascii="Calibri" w:hAnsi="Calibri" w:cs="Calibri"/>
          <w:color w:val="auto"/>
          <w:sz w:val="20"/>
          <w:szCs w:val="20"/>
        </w:rPr>
      </w:pPr>
      <w:r w:rsidRPr="001C0E36">
        <w:rPr>
          <w:rStyle w:val="FootnoteReference"/>
          <w:rFonts w:ascii="Calibri" w:hAnsi="Calibri" w:cs="Calibri"/>
          <w:sz w:val="20"/>
          <w:szCs w:val="20"/>
        </w:rPr>
        <w:footnoteRef/>
      </w:r>
      <w:r w:rsidRPr="001C0E36">
        <w:rPr>
          <w:rFonts w:ascii="Calibri" w:hAnsi="Calibri" w:cs="Calibri"/>
          <w:color w:val="auto"/>
          <w:sz w:val="20"/>
          <w:szCs w:val="20"/>
        </w:rPr>
        <w:t>Το ΕΙΤ θα συμπληρώνει το ΕΣΚ εστιάζοντας στην σύνδεση της ανώτατης εκπαίδευσης με το οικοσύστημα καινοτομίας.</w:t>
      </w:r>
    </w:p>
  </w:footnote>
  <w:footnote w:id="13">
    <w:p w14:paraId="76294C37" w14:textId="1CDB889D" w:rsidR="00B21B1D" w:rsidRPr="001C0E36" w:rsidRDefault="00B21B1D" w:rsidP="001C0E36">
      <w:pPr>
        <w:pStyle w:val="FootnoteText"/>
        <w:jc w:val="both"/>
      </w:pPr>
      <w:r w:rsidRPr="001C0E36">
        <w:rPr>
          <w:rStyle w:val="FootnoteReference"/>
        </w:rPr>
        <w:footnoteRef/>
      </w:r>
      <w:r w:rsidR="007E2DDB">
        <w:t xml:space="preserve"> </w:t>
      </w:r>
      <w:r w:rsidR="007E2DDB">
        <w:t>Χρηματοδότηση, ευνοϊκό</w:t>
      </w:r>
      <w:r w:rsidRPr="001C0E36">
        <w:t xml:space="preserve"> </w:t>
      </w:r>
      <w:r w:rsidR="007E2DDB">
        <w:t>περιβάλλον</w:t>
      </w:r>
      <w:r w:rsidRPr="001C0E36">
        <w:t xml:space="preserve"> (οικοσύστημα), ενίσχυση δεσμών μεταξύ επιχειρήσεων και ακαδημαϊκής/ερευνητικής κοινότητας (τρίγωνο της γνώσης).</w:t>
      </w:r>
    </w:p>
  </w:footnote>
  <w:footnote w:id="14">
    <w:p w14:paraId="0B564862" w14:textId="66F84136" w:rsidR="00B21B1D" w:rsidRPr="001C0E36" w:rsidRDefault="00B21B1D" w:rsidP="001C0E36">
      <w:pPr>
        <w:spacing w:after="0" w:line="240" w:lineRule="auto"/>
        <w:jc w:val="both"/>
        <w:rPr>
          <w:sz w:val="20"/>
          <w:szCs w:val="20"/>
        </w:rPr>
      </w:pPr>
      <w:r w:rsidRPr="001C0E36">
        <w:rPr>
          <w:rStyle w:val="FootnoteReference"/>
          <w:sz w:val="20"/>
          <w:szCs w:val="20"/>
        </w:rPr>
        <w:footnoteRef/>
      </w:r>
      <w:r w:rsidRPr="001C0E36">
        <w:rPr>
          <w:sz w:val="20"/>
          <w:szCs w:val="20"/>
        </w:rPr>
        <w:t xml:space="preserve"> Σημειώνεται ότι λόγω του ΕΙΤ και της μικρού προϋπολογισμού δράσης ενίσχυσης των οικοσυστημάτων, η Ε. Επιτροπή θεωρεί ότι ο Πυλώνας ΙΙΙ καλύπτει όλο το φάσμα της καινοτομίας.</w:t>
      </w:r>
    </w:p>
  </w:footnote>
  <w:footnote w:id="15">
    <w:p w14:paraId="1B14F320" w14:textId="69136D44" w:rsidR="00B21B1D" w:rsidRPr="001C0E36" w:rsidRDefault="00B21B1D" w:rsidP="001C0E36">
      <w:pPr>
        <w:pStyle w:val="FootnoteText"/>
        <w:jc w:val="both"/>
      </w:pPr>
      <w:r w:rsidRPr="001C0E36">
        <w:rPr>
          <w:rStyle w:val="FootnoteReference"/>
        </w:rPr>
        <w:footnoteRef/>
      </w:r>
      <w:r w:rsidRPr="001C0E36">
        <w:t xml:space="preserve"> Μεταξύ της χρηματοδότησης με τη μορφή επιχορηγήσεων (</w:t>
      </w:r>
      <w:r w:rsidRPr="001C0E36">
        <w:rPr>
          <w:lang w:val="en-US"/>
        </w:rPr>
        <w:t>grants</w:t>
      </w:r>
      <w:r w:rsidRPr="001C0E36">
        <w:t xml:space="preserve">) και των χρηματοδοτικών εργαλείων του ταμείου </w:t>
      </w:r>
      <w:proofErr w:type="spellStart"/>
      <w:r w:rsidRPr="001C0E36">
        <w:t>InvestEU</w:t>
      </w:r>
      <w:proofErr w:type="spellEnd"/>
      <w:r w:rsidRPr="001C0E36">
        <w:t xml:space="preserve">. </w:t>
      </w:r>
    </w:p>
  </w:footnote>
  <w:footnote w:id="16">
    <w:p w14:paraId="46E57E34" w14:textId="77777777" w:rsidR="00B21B1D" w:rsidRPr="001C0E36" w:rsidRDefault="00B21B1D" w:rsidP="001C0E36">
      <w:pPr>
        <w:pStyle w:val="FootnoteText"/>
        <w:jc w:val="both"/>
      </w:pPr>
      <w:r w:rsidRPr="001C0E36">
        <w:rPr>
          <w:rStyle w:val="FootnoteReference"/>
        </w:rPr>
        <w:footnoteRef/>
      </w:r>
      <w:r w:rsidRPr="001C0E36">
        <w:t xml:space="preserve"> Επιστρέφεται στην ΕΕ βάσει συμφωνίας ή μετατρέπεται σε μετοχικό κεφάλαιο εφόσον το επιθυμεί ο δικαιούχος. </w:t>
      </w:r>
    </w:p>
  </w:footnote>
  <w:footnote w:id="17">
    <w:p w14:paraId="2A9E794D" w14:textId="19C41D90" w:rsidR="00B21B1D" w:rsidRDefault="00B21B1D" w:rsidP="007E30EB">
      <w:pPr>
        <w:pStyle w:val="FootnoteText"/>
        <w:jc w:val="both"/>
      </w:pPr>
      <w:r>
        <w:rPr>
          <w:rStyle w:val="FootnoteReference"/>
        </w:rPr>
        <w:footnoteRef/>
      </w:r>
      <w:r>
        <w:t xml:space="preserve"> Οι δράσεις αυτού του τμήματος υποστηρίζουν οριζόντια όλους τους πυλώνες</w:t>
      </w:r>
    </w:p>
  </w:footnote>
  <w:footnote w:id="18">
    <w:p w14:paraId="1CCABB2D" w14:textId="77777777" w:rsidR="00B21B1D" w:rsidRPr="00503DE0" w:rsidRDefault="00B21B1D" w:rsidP="007E30EB">
      <w:pPr>
        <w:pStyle w:val="FootnoteText"/>
        <w:jc w:val="both"/>
      </w:pPr>
      <w:r>
        <w:rPr>
          <w:rStyle w:val="FootnoteReference"/>
        </w:rPr>
        <w:footnoteRef/>
      </w:r>
      <w:r w:rsidRPr="00B73D63">
        <w:t xml:space="preserve"> </w:t>
      </w:r>
      <w:r w:rsidRPr="00503DE0">
        <w:t>Δημιουργία κέντρων αριστείας στις επιλέξιμες χώρες</w:t>
      </w:r>
    </w:p>
  </w:footnote>
  <w:footnote w:id="19">
    <w:p w14:paraId="287B7428" w14:textId="77777777" w:rsidR="00B21B1D" w:rsidRPr="00503DE0" w:rsidRDefault="00B21B1D" w:rsidP="007E30EB">
      <w:pPr>
        <w:pStyle w:val="FootnoteText"/>
        <w:jc w:val="both"/>
      </w:pPr>
      <w:r w:rsidRPr="00503DE0">
        <w:rPr>
          <w:rStyle w:val="FootnoteReference"/>
        </w:rPr>
        <w:footnoteRef/>
      </w:r>
      <w:r>
        <w:t>Δικτύωση με ερευνητικό</w:t>
      </w:r>
      <w:r w:rsidRPr="00503DE0">
        <w:t xml:space="preserve"> φορέα χώρας </w:t>
      </w:r>
      <w:r>
        <w:t>με ισχυρές επιδόσεις</w:t>
      </w:r>
      <w:r w:rsidRPr="00503DE0">
        <w:t xml:space="preserve"> Ε&amp;Κ</w:t>
      </w:r>
    </w:p>
  </w:footnote>
  <w:footnote w:id="20">
    <w:p w14:paraId="2323EEF6" w14:textId="77777777" w:rsidR="00B21B1D" w:rsidRPr="00503DE0" w:rsidRDefault="00B21B1D" w:rsidP="007E30EB">
      <w:pPr>
        <w:pStyle w:val="FootnoteText"/>
        <w:jc w:val="both"/>
      </w:pPr>
      <w:r w:rsidRPr="00503DE0">
        <w:rPr>
          <w:rStyle w:val="FootnoteReference"/>
        </w:rPr>
        <w:footnoteRef/>
      </w:r>
      <w:r w:rsidRPr="00503DE0">
        <w:t xml:space="preserve"> Μηχανισμός που ξεκίνησε το 2015 στο πλαίσιο του Ορίζοντα 2020 </w:t>
      </w:r>
      <w:r>
        <w:t xml:space="preserve">και παρέχει </w:t>
      </w:r>
      <w:r w:rsidRPr="00503DE0">
        <w:t>εμπειρογν</w:t>
      </w:r>
      <w:r>
        <w:t>ωμο</w:t>
      </w:r>
      <w:r w:rsidRPr="00503DE0">
        <w:t>σύνη (</w:t>
      </w:r>
      <w:r w:rsidRPr="00503DE0">
        <w:rPr>
          <w:lang w:val="en-US"/>
        </w:rPr>
        <w:t>peer</w:t>
      </w:r>
      <w:r w:rsidRPr="00503DE0">
        <w:t xml:space="preserve"> </w:t>
      </w:r>
      <w:r w:rsidRPr="00503DE0">
        <w:rPr>
          <w:lang w:val="en-US"/>
        </w:rPr>
        <w:t>review</w:t>
      </w:r>
      <w:r w:rsidRPr="00503DE0">
        <w:t>) και ειδικές συ</w:t>
      </w:r>
      <w:r>
        <w:t>μ</w:t>
      </w:r>
      <w:r w:rsidRPr="00503DE0">
        <w:t>βου</w:t>
      </w:r>
      <w:bookmarkStart w:id="0" w:name="_GoBack"/>
      <w:bookmarkEnd w:id="0"/>
      <w:r w:rsidRPr="00503DE0">
        <w:t>λές (</w:t>
      </w:r>
      <w:r w:rsidRPr="00503DE0">
        <w:rPr>
          <w:lang w:val="en-US"/>
        </w:rPr>
        <w:t>specific</w:t>
      </w:r>
      <w:r w:rsidRPr="00503DE0">
        <w:t xml:space="preserve"> </w:t>
      </w:r>
      <w:r w:rsidRPr="00503DE0">
        <w:rPr>
          <w:lang w:val="en-US"/>
        </w:rPr>
        <w:t>support</w:t>
      </w:r>
      <w:r w:rsidRPr="00503DE0">
        <w:t>) σε δημόσιες αρχές. Περιλαμβάνει επίσης τη  διοργάνωση εργαστηρίων αμοιβαίας μάθησης (</w:t>
      </w:r>
      <w:r w:rsidRPr="00503DE0">
        <w:rPr>
          <w:lang w:val="en-US"/>
        </w:rPr>
        <w:t>Mutual</w:t>
      </w:r>
      <w:r w:rsidRPr="00503DE0">
        <w:t xml:space="preserve"> </w:t>
      </w:r>
      <w:r w:rsidRPr="00503DE0">
        <w:rPr>
          <w:lang w:val="en-US"/>
        </w:rPr>
        <w:t>Learning</w:t>
      </w:r>
      <w:r w:rsidRPr="00503DE0">
        <w:t xml:space="preserve"> </w:t>
      </w:r>
      <w:r w:rsidRPr="00503DE0">
        <w:rPr>
          <w:lang w:val="en-US"/>
        </w:rPr>
        <w:t>Exercises</w:t>
      </w:r>
      <w:r w:rsidRPr="00503DE0">
        <w:t>).</w:t>
      </w:r>
    </w:p>
  </w:footnote>
  <w:footnote w:id="21">
    <w:p w14:paraId="34931155" w14:textId="77777777" w:rsidR="00B21B1D" w:rsidRPr="00503DE0" w:rsidRDefault="00B21B1D" w:rsidP="007E30EB">
      <w:pPr>
        <w:pStyle w:val="FootnoteText"/>
        <w:jc w:val="both"/>
      </w:pPr>
      <w:r w:rsidRPr="00503DE0">
        <w:rPr>
          <w:rStyle w:val="FootnoteReference"/>
        </w:rPr>
        <w:footnoteRef/>
      </w:r>
      <w:r w:rsidRPr="00503DE0">
        <w:t xml:space="preserve"> </w:t>
      </w:r>
      <w:r>
        <w:t>Δράσεις όπως το</w:t>
      </w:r>
      <w:r w:rsidRPr="00503DE0">
        <w:t xml:space="preserve"> </w:t>
      </w:r>
      <w:r w:rsidRPr="00503DE0">
        <w:rPr>
          <w:lang w:val="en-US"/>
        </w:rPr>
        <w:t>EURAXESS</w:t>
      </w:r>
      <w:r>
        <w:t xml:space="preserve"> και</w:t>
      </w:r>
      <w:r w:rsidRPr="00503DE0">
        <w:t xml:space="preserve"> </w:t>
      </w:r>
      <w:r>
        <w:t xml:space="preserve">το </w:t>
      </w:r>
      <w:r w:rsidRPr="00503DE0">
        <w:rPr>
          <w:lang w:val="en-US"/>
        </w:rPr>
        <w:t>RESAVER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349E"/>
    <w:multiLevelType w:val="hybridMultilevel"/>
    <w:tmpl w:val="7700D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06354CA0"/>
    <w:multiLevelType w:val="hybridMultilevel"/>
    <w:tmpl w:val="B3D2F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33904"/>
    <w:multiLevelType w:val="hybridMultilevel"/>
    <w:tmpl w:val="21AE87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F931DC7"/>
    <w:multiLevelType w:val="hybridMultilevel"/>
    <w:tmpl w:val="4120EAD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28FB50EF"/>
    <w:multiLevelType w:val="hybridMultilevel"/>
    <w:tmpl w:val="539E5A6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32E075A5"/>
    <w:multiLevelType w:val="hybridMultilevel"/>
    <w:tmpl w:val="223C9B2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43AA19E5"/>
    <w:multiLevelType w:val="hybridMultilevel"/>
    <w:tmpl w:val="28EC3E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A93313"/>
    <w:multiLevelType w:val="hybridMultilevel"/>
    <w:tmpl w:val="1652BF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87F47C9"/>
    <w:multiLevelType w:val="hybridMultilevel"/>
    <w:tmpl w:val="3C8AEC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B6D3BF9"/>
    <w:multiLevelType w:val="hybridMultilevel"/>
    <w:tmpl w:val="DCF8A5D2"/>
    <w:lvl w:ilvl="0" w:tplc="04090013">
      <w:start w:val="1"/>
      <w:numFmt w:val="upp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E301F41"/>
    <w:multiLevelType w:val="hybridMultilevel"/>
    <w:tmpl w:val="6D92F91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2B0477D"/>
    <w:multiLevelType w:val="hybridMultilevel"/>
    <w:tmpl w:val="732A6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A5206EE"/>
    <w:multiLevelType w:val="hybridMultilevel"/>
    <w:tmpl w:val="06E26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FE768B"/>
    <w:multiLevelType w:val="hybridMultilevel"/>
    <w:tmpl w:val="0582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6723FE"/>
    <w:multiLevelType w:val="hybridMultilevel"/>
    <w:tmpl w:val="F3D6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7C047DF"/>
    <w:multiLevelType w:val="hybridMultilevel"/>
    <w:tmpl w:val="17B843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nsid w:val="7FA35258"/>
    <w:multiLevelType w:val="hybridMultilevel"/>
    <w:tmpl w:val="819CB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4"/>
  </w:num>
  <w:num w:numId="4">
    <w:abstractNumId w:val="11"/>
  </w:num>
  <w:num w:numId="5">
    <w:abstractNumId w:val="12"/>
  </w:num>
  <w:num w:numId="6">
    <w:abstractNumId w:val="13"/>
  </w:num>
  <w:num w:numId="7">
    <w:abstractNumId w:val="14"/>
  </w:num>
  <w:num w:numId="8">
    <w:abstractNumId w:val="6"/>
  </w:num>
  <w:num w:numId="9">
    <w:abstractNumId w:val="9"/>
  </w:num>
  <w:num w:numId="10">
    <w:abstractNumId w:val="10"/>
  </w:num>
  <w:num w:numId="11">
    <w:abstractNumId w:val="0"/>
  </w:num>
  <w:num w:numId="12">
    <w:abstractNumId w:val="16"/>
  </w:num>
  <w:num w:numId="13">
    <w:abstractNumId w:val="3"/>
  </w:num>
  <w:num w:numId="14">
    <w:abstractNumId w:val="8"/>
  </w:num>
  <w:num w:numId="15">
    <w:abstractNumId w:val="2"/>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800"/>
    <w:rsid w:val="0000052D"/>
    <w:rsid w:val="00017FDF"/>
    <w:rsid w:val="00034E5B"/>
    <w:rsid w:val="000757F3"/>
    <w:rsid w:val="00080D13"/>
    <w:rsid w:val="00094259"/>
    <w:rsid w:val="000956E2"/>
    <w:rsid w:val="000C40DE"/>
    <w:rsid w:val="000D4CDA"/>
    <w:rsid w:val="000E00BB"/>
    <w:rsid w:val="00102756"/>
    <w:rsid w:val="001070DE"/>
    <w:rsid w:val="0011137E"/>
    <w:rsid w:val="001114C2"/>
    <w:rsid w:val="00126F92"/>
    <w:rsid w:val="00161763"/>
    <w:rsid w:val="001648E3"/>
    <w:rsid w:val="00184A6B"/>
    <w:rsid w:val="001869E0"/>
    <w:rsid w:val="00186D33"/>
    <w:rsid w:val="00195653"/>
    <w:rsid w:val="001A4FE5"/>
    <w:rsid w:val="001C0E36"/>
    <w:rsid w:val="001D6FC2"/>
    <w:rsid w:val="001F16CE"/>
    <w:rsid w:val="001F4211"/>
    <w:rsid w:val="002073C6"/>
    <w:rsid w:val="00214CC4"/>
    <w:rsid w:val="00230006"/>
    <w:rsid w:val="002528B8"/>
    <w:rsid w:val="00257989"/>
    <w:rsid w:val="002B1C9F"/>
    <w:rsid w:val="002B57AF"/>
    <w:rsid w:val="002B6A92"/>
    <w:rsid w:val="002C41D5"/>
    <w:rsid w:val="002D6E4A"/>
    <w:rsid w:val="00312891"/>
    <w:rsid w:val="0031331D"/>
    <w:rsid w:val="003163A1"/>
    <w:rsid w:val="00325A7C"/>
    <w:rsid w:val="00330F30"/>
    <w:rsid w:val="00334076"/>
    <w:rsid w:val="0034001A"/>
    <w:rsid w:val="0034181C"/>
    <w:rsid w:val="00364852"/>
    <w:rsid w:val="003704E6"/>
    <w:rsid w:val="00377EAD"/>
    <w:rsid w:val="00381AB8"/>
    <w:rsid w:val="003A0E8C"/>
    <w:rsid w:val="003C7F57"/>
    <w:rsid w:val="00436937"/>
    <w:rsid w:val="00440C04"/>
    <w:rsid w:val="00473ABF"/>
    <w:rsid w:val="00476F36"/>
    <w:rsid w:val="00486389"/>
    <w:rsid w:val="004950C3"/>
    <w:rsid w:val="004B5E59"/>
    <w:rsid w:val="004D41D2"/>
    <w:rsid w:val="005534EA"/>
    <w:rsid w:val="0056005A"/>
    <w:rsid w:val="005660B6"/>
    <w:rsid w:val="0058290E"/>
    <w:rsid w:val="00597CA9"/>
    <w:rsid w:val="005A2487"/>
    <w:rsid w:val="005B3A83"/>
    <w:rsid w:val="005B4FC1"/>
    <w:rsid w:val="005C338F"/>
    <w:rsid w:val="005E2EA2"/>
    <w:rsid w:val="005F068A"/>
    <w:rsid w:val="0061689E"/>
    <w:rsid w:val="006206C3"/>
    <w:rsid w:val="00640916"/>
    <w:rsid w:val="0065161A"/>
    <w:rsid w:val="006536A1"/>
    <w:rsid w:val="0067541D"/>
    <w:rsid w:val="006808D6"/>
    <w:rsid w:val="00693800"/>
    <w:rsid w:val="006E55E4"/>
    <w:rsid w:val="006F000E"/>
    <w:rsid w:val="00742A6D"/>
    <w:rsid w:val="007448BC"/>
    <w:rsid w:val="00745016"/>
    <w:rsid w:val="00755B4E"/>
    <w:rsid w:val="007619B9"/>
    <w:rsid w:val="00764B22"/>
    <w:rsid w:val="0078236C"/>
    <w:rsid w:val="007966AD"/>
    <w:rsid w:val="00796F36"/>
    <w:rsid w:val="007A5404"/>
    <w:rsid w:val="007D34C9"/>
    <w:rsid w:val="007D39F8"/>
    <w:rsid w:val="007E2DDB"/>
    <w:rsid w:val="007E30EB"/>
    <w:rsid w:val="00802091"/>
    <w:rsid w:val="00815F8A"/>
    <w:rsid w:val="0082507F"/>
    <w:rsid w:val="008416C8"/>
    <w:rsid w:val="00871AA8"/>
    <w:rsid w:val="00894AF5"/>
    <w:rsid w:val="008A7911"/>
    <w:rsid w:val="008D104B"/>
    <w:rsid w:val="008D1D10"/>
    <w:rsid w:val="008F10E1"/>
    <w:rsid w:val="008F7C4F"/>
    <w:rsid w:val="00905802"/>
    <w:rsid w:val="00910CDD"/>
    <w:rsid w:val="00917323"/>
    <w:rsid w:val="009246B1"/>
    <w:rsid w:val="00965013"/>
    <w:rsid w:val="0096729C"/>
    <w:rsid w:val="00997CB4"/>
    <w:rsid w:val="009A5B77"/>
    <w:rsid w:val="009D6374"/>
    <w:rsid w:val="009F668D"/>
    <w:rsid w:val="00A0426B"/>
    <w:rsid w:val="00A073FE"/>
    <w:rsid w:val="00A414C7"/>
    <w:rsid w:val="00A41B1F"/>
    <w:rsid w:val="00A538FB"/>
    <w:rsid w:val="00A95BB7"/>
    <w:rsid w:val="00A95D10"/>
    <w:rsid w:val="00AA1A8E"/>
    <w:rsid w:val="00AA63A0"/>
    <w:rsid w:val="00AF1236"/>
    <w:rsid w:val="00B00223"/>
    <w:rsid w:val="00B10531"/>
    <w:rsid w:val="00B21B1D"/>
    <w:rsid w:val="00B22426"/>
    <w:rsid w:val="00B30DD8"/>
    <w:rsid w:val="00B34FAB"/>
    <w:rsid w:val="00B3672C"/>
    <w:rsid w:val="00B56070"/>
    <w:rsid w:val="00B561EC"/>
    <w:rsid w:val="00B6537F"/>
    <w:rsid w:val="00B77DB7"/>
    <w:rsid w:val="00B820FB"/>
    <w:rsid w:val="00B85122"/>
    <w:rsid w:val="00B87FE0"/>
    <w:rsid w:val="00B928B1"/>
    <w:rsid w:val="00BC4AEC"/>
    <w:rsid w:val="00BE2EB7"/>
    <w:rsid w:val="00BF0B71"/>
    <w:rsid w:val="00C03693"/>
    <w:rsid w:val="00C42474"/>
    <w:rsid w:val="00C43C1F"/>
    <w:rsid w:val="00C43DE1"/>
    <w:rsid w:val="00C457BE"/>
    <w:rsid w:val="00C63199"/>
    <w:rsid w:val="00C77494"/>
    <w:rsid w:val="00CB348B"/>
    <w:rsid w:val="00CC78F7"/>
    <w:rsid w:val="00CE237A"/>
    <w:rsid w:val="00CE3A9D"/>
    <w:rsid w:val="00CF066C"/>
    <w:rsid w:val="00D24FE6"/>
    <w:rsid w:val="00D2746E"/>
    <w:rsid w:val="00D74F8D"/>
    <w:rsid w:val="00DA1ACF"/>
    <w:rsid w:val="00DB7420"/>
    <w:rsid w:val="00DC750C"/>
    <w:rsid w:val="00DD34C9"/>
    <w:rsid w:val="00DE0CD2"/>
    <w:rsid w:val="00DE366B"/>
    <w:rsid w:val="00E22FD6"/>
    <w:rsid w:val="00E536DD"/>
    <w:rsid w:val="00E75CF9"/>
    <w:rsid w:val="00E82F70"/>
    <w:rsid w:val="00EA0FAE"/>
    <w:rsid w:val="00EE1F32"/>
    <w:rsid w:val="00EE21DE"/>
    <w:rsid w:val="00F17F51"/>
    <w:rsid w:val="00F25DDB"/>
    <w:rsid w:val="00F33C70"/>
    <w:rsid w:val="00F353DF"/>
    <w:rsid w:val="00F3761E"/>
    <w:rsid w:val="00F472EB"/>
    <w:rsid w:val="00F8230C"/>
    <w:rsid w:val="00F955C8"/>
    <w:rsid w:val="00FA48A4"/>
    <w:rsid w:val="00FD2A88"/>
    <w:rsid w:val="00FD53BB"/>
    <w:rsid w:val="00FF2F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404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8A4"/>
    <w:pPr>
      <w:spacing w:after="200" w:line="276" w:lineRule="auto"/>
    </w:pPr>
  </w:style>
  <w:style w:type="paragraph" w:styleId="Heading1">
    <w:name w:val="heading 1"/>
    <w:basedOn w:val="Normal"/>
    <w:next w:val="Normal"/>
    <w:link w:val="Heading1Char"/>
    <w:qFormat/>
    <w:rsid w:val="001648E3"/>
    <w:pPr>
      <w:keepNext/>
      <w:spacing w:after="0" w:line="240" w:lineRule="auto"/>
      <w:outlineLvl w:val="0"/>
    </w:pPr>
    <w:rPr>
      <w:rFonts w:ascii="Times New Roman" w:eastAsia="Times New Roman" w:hAnsi="Times New Roman" w:cs="Times New Roman"/>
      <w:b/>
      <w:bCs/>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199"/>
    <w:pPr>
      <w:ind w:left="720"/>
      <w:contextualSpacing/>
    </w:pPr>
  </w:style>
  <w:style w:type="paragraph" w:styleId="FootnoteText">
    <w:name w:val="footnote text"/>
    <w:aliases w:val="Footnote Text Char1,Footnote Text Char2 Char,Footnote Text Char1 Char Char,Footnote Text Char2 Char Char Char,Footnote Text Char1 Char Char Char Char,Footnote Text Char2 Char Char Char Char Char,Plonk,fn,Schriftart: 9 pt, Char,Char1"/>
    <w:basedOn w:val="Normal"/>
    <w:link w:val="FootnoteTextChar"/>
    <w:uiPriority w:val="99"/>
    <w:unhideWhenUsed/>
    <w:qFormat/>
    <w:rsid w:val="000D4CDA"/>
    <w:pPr>
      <w:spacing w:after="0" w:line="240" w:lineRule="auto"/>
    </w:pPr>
    <w:rPr>
      <w:sz w:val="20"/>
      <w:szCs w:val="20"/>
    </w:rPr>
  </w:style>
  <w:style w:type="character" w:customStyle="1" w:styleId="FootnoteTextChar">
    <w:name w:val="Footnote Text Char"/>
    <w:aliases w:val="Footnote Text Char1 Char,Footnote Text Char2 Char Char,Footnote Text Char1 Char Char Char,Footnote Text Char2 Char Char Char Char,Footnote Text Char1 Char Char Char Char Char,Footnote Text Char2 Char Char Char Char Char Char,fn Char"/>
    <w:basedOn w:val="DefaultParagraphFont"/>
    <w:link w:val="FootnoteText"/>
    <w:uiPriority w:val="99"/>
    <w:rsid w:val="000D4CDA"/>
    <w:rPr>
      <w:sz w:val="20"/>
      <w:szCs w:val="20"/>
    </w:rPr>
  </w:style>
  <w:style w:type="character" w:styleId="FootnoteReference">
    <w:name w:val="footnote reference"/>
    <w:aliases w:val="Footnote symbol,Footnote,υποσημείωση1,stylish,Ref,de nota al pie,Footnote reference number,note TESI,Footnote Reference1,ftref,Footnotes refss,Fussnota,Times 10 Point,Exposant 3 Point,EN Footnote Reference,fr,Footnote Reference Number"/>
    <w:basedOn w:val="DefaultParagraphFont"/>
    <w:link w:val="FootnotesymbolChar"/>
    <w:uiPriority w:val="99"/>
    <w:unhideWhenUsed/>
    <w:qFormat/>
    <w:rsid w:val="000D4CDA"/>
    <w:rPr>
      <w:vertAlign w:val="superscript"/>
    </w:rPr>
  </w:style>
  <w:style w:type="paragraph" w:styleId="BalloonText">
    <w:name w:val="Balloon Text"/>
    <w:basedOn w:val="Normal"/>
    <w:link w:val="BalloonTextChar"/>
    <w:uiPriority w:val="99"/>
    <w:semiHidden/>
    <w:unhideWhenUsed/>
    <w:rsid w:val="00DE36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66B"/>
    <w:rPr>
      <w:rFonts w:ascii="Segoe UI" w:hAnsi="Segoe UI" w:cs="Segoe UI"/>
      <w:sz w:val="18"/>
      <w:szCs w:val="18"/>
    </w:rPr>
  </w:style>
  <w:style w:type="paragraph" w:styleId="Header">
    <w:name w:val="header"/>
    <w:basedOn w:val="Normal"/>
    <w:link w:val="HeaderChar"/>
    <w:uiPriority w:val="99"/>
    <w:unhideWhenUsed/>
    <w:rsid w:val="00C77494"/>
    <w:pPr>
      <w:tabs>
        <w:tab w:val="center" w:pos="4153"/>
        <w:tab w:val="right" w:pos="8306"/>
      </w:tabs>
      <w:spacing w:after="0" w:line="240" w:lineRule="auto"/>
    </w:pPr>
  </w:style>
  <w:style w:type="character" w:customStyle="1" w:styleId="HeaderChar">
    <w:name w:val="Header Char"/>
    <w:basedOn w:val="DefaultParagraphFont"/>
    <w:link w:val="Header"/>
    <w:uiPriority w:val="99"/>
    <w:rsid w:val="00C77494"/>
  </w:style>
  <w:style w:type="paragraph" w:styleId="Footer">
    <w:name w:val="footer"/>
    <w:basedOn w:val="Normal"/>
    <w:link w:val="FooterChar"/>
    <w:uiPriority w:val="99"/>
    <w:unhideWhenUsed/>
    <w:rsid w:val="00C77494"/>
    <w:pPr>
      <w:tabs>
        <w:tab w:val="center" w:pos="4153"/>
        <w:tab w:val="right" w:pos="8306"/>
      </w:tabs>
      <w:spacing w:after="0" w:line="240" w:lineRule="auto"/>
    </w:pPr>
  </w:style>
  <w:style w:type="character" w:customStyle="1" w:styleId="FooterChar">
    <w:name w:val="Footer Char"/>
    <w:basedOn w:val="DefaultParagraphFont"/>
    <w:link w:val="Footer"/>
    <w:uiPriority w:val="99"/>
    <w:rsid w:val="00C77494"/>
  </w:style>
  <w:style w:type="paragraph" w:customStyle="1" w:styleId="Default">
    <w:name w:val="Default"/>
    <w:rsid w:val="00755B4E"/>
    <w:pPr>
      <w:autoSpaceDE w:val="0"/>
      <w:autoSpaceDN w:val="0"/>
      <w:adjustRightInd w:val="0"/>
      <w:spacing w:after="0" w:line="240" w:lineRule="auto"/>
    </w:pPr>
    <w:rPr>
      <w:rFonts w:ascii="Times New Roman" w:eastAsia="Calibri" w:hAnsi="Times New Roman" w:cs="Times New Roman"/>
      <w:color w:val="000000"/>
      <w:sz w:val="24"/>
      <w:szCs w:val="24"/>
      <w:lang w:eastAsia="el-GR"/>
    </w:rPr>
  </w:style>
  <w:style w:type="paragraph" w:customStyle="1" w:styleId="FootnotesymbolChar">
    <w:name w:val="Footnote symbol Char"/>
    <w:aliases w:val="Footnote reference number Char,Times 10 Point Char,Exposant 3 Point Char,EN Footnote Reference Char,note TESI Char,SUPERS Char,Nota Char,Footnote number Char, Char1 Char,Char1 Char,Ref Char,de nota al pie Char"/>
    <w:basedOn w:val="Normal"/>
    <w:link w:val="FootnoteReference"/>
    <w:uiPriority w:val="99"/>
    <w:rsid w:val="00755B4E"/>
    <w:pPr>
      <w:spacing w:before="120" w:after="160" w:line="240" w:lineRule="exact"/>
      <w:jc w:val="both"/>
    </w:pPr>
    <w:rPr>
      <w:vertAlign w:val="superscript"/>
    </w:rPr>
  </w:style>
  <w:style w:type="paragraph" w:styleId="NormalWeb">
    <w:name w:val="Normal (Web)"/>
    <w:basedOn w:val="Normal"/>
    <w:uiPriority w:val="99"/>
    <w:unhideWhenUsed/>
    <w:rsid w:val="004D41D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eading1Char">
    <w:name w:val="Heading 1 Char"/>
    <w:basedOn w:val="DefaultParagraphFont"/>
    <w:link w:val="Heading1"/>
    <w:rsid w:val="001648E3"/>
    <w:rPr>
      <w:rFonts w:ascii="Times New Roman" w:eastAsia="Times New Roman" w:hAnsi="Times New Roman" w:cs="Times New Roman"/>
      <w:b/>
      <w:bCs/>
      <w:i/>
      <w:iC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8A4"/>
    <w:pPr>
      <w:spacing w:after="200" w:line="276" w:lineRule="auto"/>
    </w:pPr>
  </w:style>
  <w:style w:type="paragraph" w:styleId="Heading1">
    <w:name w:val="heading 1"/>
    <w:basedOn w:val="Normal"/>
    <w:next w:val="Normal"/>
    <w:link w:val="Heading1Char"/>
    <w:qFormat/>
    <w:rsid w:val="001648E3"/>
    <w:pPr>
      <w:keepNext/>
      <w:spacing w:after="0" w:line="240" w:lineRule="auto"/>
      <w:outlineLvl w:val="0"/>
    </w:pPr>
    <w:rPr>
      <w:rFonts w:ascii="Times New Roman" w:eastAsia="Times New Roman" w:hAnsi="Times New Roman" w:cs="Times New Roman"/>
      <w:b/>
      <w:bCs/>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199"/>
    <w:pPr>
      <w:ind w:left="720"/>
      <w:contextualSpacing/>
    </w:pPr>
  </w:style>
  <w:style w:type="paragraph" w:styleId="FootnoteText">
    <w:name w:val="footnote text"/>
    <w:aliases w:val="Footnote Text Char1,Footnote Text Char2 Char,Footnote Text Char1 Char Char,Footnote Text Char2 Char Char Char,Footnote Text Char1 Char Char Char Char,Footnote Text Char2 Char Char Char Char Char,Plonk,fn,Schriftart: 9 pt, Char,Char1"/>
    <w:basedOn w:val="Normal"/>
    <w:link w:val="FootnoteTextChar"/>
    <w:uiPriority w:val="99"/>
    <w:unhideWhenUsed/>
    <w:qFormat/>
    <w:rsid w:val="000D4CDA"/>
    <w:pPr>
      <w:spacing w:after="0" w:line="240" w:lineRule="auto"/>
    </w:pPr>
    <w:rPr>
      <w:sz w:val="20"/>
      <w:szCs w:val="20"/>
    </w:rPr>
  </w:style>
  <w:style w:type="character" w:customStyle="1" w:styleId="FootnoteTextChar">
    <w:name w:val="Footnote Text Char"/>
    <w:aliases w:val="Footnote Text Char1 Char,Footnote Text Char2 Char Char,Footnote Text Char1 Char Char Char,Footnote Text Char2 Char Char Char Char,Footnote Text Char1 Char Char Char Char Char,Footnote Text Char2 Char Char Char Char Char Char,fn Char"/>
    <w:basedOn w:val="DefaultParagraphFont"/>
    <w:link w:val="FootnoteText"/>
    <w:uiPriority w:val="99"/>
    <w:rsid w:val="000D4CDA"/>
    <w:rPr>
      <w:sz w:val="20"/>
      <w:szCs w:val="20"/>
    </w:rPr>
  </w:style>
  <w:style w:type="character" w:styleId="FootnoteReference">
    <w:name w:val="footnote reference"/>
    <w:aliases w:val="Footnote symbol,Footnote,υποσημείωση1,stylish,Ref,de nota al pie,Footnote reference number,note TESI,Footnote Reference1,ftref,Footnotes refss,Fussnota,Times 10 Point,Exposant 3 Point,EN Footnote Reference,fr,Footnote Reference Number"/>
    <w:basedOn w:val="DefaultParagraphFont"/>
    <w:link w:val="FootnotesymbolChar"/>
    <w:uiPriority w:val="99"/>
    <w:unhideWhenUsed/>
    <w:qFormat/>
    <w:rsid w:val="000D4CDA"/>
    <w:rPr>
      <w:vertAlign w:val="superscript"/>
    </w:rPr>
  </w:style>
  <w:style w:type="paragraph" w:styleId="BalloonText">
    <w:name w:val="Balloon Text"/>
    <w:basedOn w:val="Normal"/>
    <w:link w:val="BalloonTextChar"/>
    <w:uiPriority w:val="99"/>
    <w:semiHidden/>
    <w:unhideWhenUsed/>
    <w:rsid w:val="00DE36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66B"/>
    <w:rPr>
      <w:rFonts w:ascii="Segoe UI" w:hAnsi="Segoe UI" w:cs="Segoe UI"/>
      <w:sz w:val="18"/>
      <w:szCs w:val="18"/>
    </w:rPr>
  </w:style>
  <w:style w:type="paragraph" w:styleId="Header">
    <w:name w:val="header"/>
    <w:basedOn w:val="Normal"/>
    <w:link w:val="HeaderChar"/>
    <w:uiPriority w:val="99"/>
    <w:unhideWhenUsed/>
    <w:rsid w:val="00C77494"/>
    <w:pPr>
      <w:tabs>
        <w:tab w:val="center" w:pos="4153"/>
        <w:tab w:val="right" w:pos="8306"/>
      </w:tabs>
      <w:spacing w:after="0" w:line="240" w:lineRule="auto"/>
    </w:pPr>
  </w:style>
  <w:style w:type="character" w:customStyle="1" w:styleId="HeaderChar">
    <w:name w:val="Header Char"/>
    <w:basedOn w:val="DefaultParagraphFont"/>
    <w:link w:val="Header"/>
    <w:uiPriority w:val="99"/>
    <w:rsid w:val="00C77494"/>
  </w:style>
  <w:style w:type="paragraph" w:styleId="Footer">
    <w:name w:val="footer"/>
    <w:basedOn w:val="Normal"/>
    <w:link w:val="FooterChar"/>
    <w:uiPriority w:val="99"/>
    <w:unhideWhenUsed/>
    <w:rsid w:val="00C77494"/>
    <w:pPr>
      <w:tabs>
        <w:tab w:val="center" w:pos="4153"/>
        <w:tab w:val="right" w:pos="8306"/>
      </w:tabs>
      <w:spacing w:after="0" w:line="240" w:lineRule="auto"/>
    </w:pPr>
  </w:style>
  <w:style w:type="character" w:customStyle="1" w:styleId="FooterChar">
    <w:name w:val="Footer Char"/>
    <w:basedOn w:val="DefaultParagraphFont"/>
    <w:link w:val="Footer"/>
    <w:uiPriority w:val="99"/>
    <w:rsid w:val="00C77494"/>
  </w:style>
  <w:style w:type="paragraph" w:customStyle="1" w:styleId="Default">
    <w:name w:val="Default"/>
    <w:rsid w:val="00755B4E"/>
    <w:pPr>
      <w:autoSpaceDE w:val="0"/>
      <w:autoSpaceDN w:val="0"/>
      <w:adjustRightInd w:val="0"/>
      <w:spacing w:after="0" w:line="240" w:lineRule="auto"/>
    </w:pPr>
    <w:rPr>
      <w:rFonts w:ascii="Times New Roman" w:eastAsia="Calibri" w:hAnsi="Times New Roman" w:cs="Times New Roman"/>
      <w:color w:val="000000"/>
      <w:sz w:val="24"/>
      <w:szCs w:val="24"/>
      <w:lang w:eastAsia="el-GR"/>
    </w:rPr>
  </w:style>
  <w:style w:type="paragraph" w:customStyle="1" w:styleId="FootnotesymbolChar">
    <w:name w:val="Footnote symbol Char"/>
    <w:aliases w:val="Footnote reference number Char,Times 10 Point Char,Exposant 3 Point Char,EN Footnote Reference Char,note TESI Char,SUPERS Char,Nota Char,Footnote number Char, Char1 Char,Char1 Char,Ref Char,de nota al pie Char"/>
    <w:basedOn w:val="Normal"/>
    <w:link w:val="FootnoteReference"/>
    <w:uiPriority w:val="99"/>
    <w:rsid w:val="00755B4E"/>
    <w:pPr>
      <w:spacing w:before="120" w:after="160" w:line="240" w:lineRule="exact"/>
      <w:jc w:val="both"/>
    </w:pPr>
    <w:rPr>
      <w:vertAlign w:val="superscript"/>
    </w:rPr>
  </w:style>
  <w:style w:type="paragraph" w:styleId="NormalWeb">
    <w:name w:val="Normal (Web)"/>
    <w:basedOn w:val="Normal"/>
    <w:uiPriority w:val="99"/>
    <w:unhideWhenUsed/>
    <w:rsid w:val="004D41D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eading1Char">
    <w:name w:val="Heading 1 Char"/>
    <w:basedOn w:val="DefaultParagraphFont"/>
    <w:link w:val="Heading1"/>
    <w:rsid w:val="001648E3"/>
    <w:rPr>
      <w:rFonts w:ascii="Times New Roman" w:eastAsia="Times New Roman" w:hAnsi="Times New Roman" w:cs="Times New Roman"/>
      <w:b/>
      <w:bCs/>
      <w:i/>
      <w:i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948574">
      <w:bodyDiv w:val="1"/>
      <w:marLeft w:val="0"/>
      <w:marRight w:val="0"/>
      <w:marTop w:val="0"/>
      <w:marBottom w:val="0"/>
      <w:divBdr>
        <w:top w:val="none" w:sz="0" w:space="0" w:color="auto"/>
        <w:left w:val="none" w:sz="0" w:space="0" w:color="auto"/>
        <w:bottom w:val="none" w:sz="0" w:space="0" w:color="auto"/>
        <w:right w:val="none" w:sz="0" w:space="0" w:color="auto"/>
      </w:divBdr>
    </w:div>
    <w:div w:id="136239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E95E3-F08F-4D6A-B560-D8978C856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2396</Words>
  <Characters>13658</Characters>
  <Application>Microsoft Office Word</Application>
  <DocSecurity>0</DocSecurity>
  <Lines>113</Lines>
  <Paragraphs>32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16022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alliki</dc:creator>
  <cp:lastModifiedBy>Karavangeli Vasso</cp:lastModifiedBy>
  <cp:revision>6</cp:revision>
  <cp:lastPrinted>2018-09-11T11:01:00Z</cp:lastPrinted>
  <dcterms:created xsi:type="dcterms:W3CDTF">2018-09-12T07:45:00Z</dcterms:created>
  <dcterms:modified xsi:type="dcterms:W3CDTF">2018-09-12T08:32:00Z</dcterms:modified>
</cp:coreProperties>
</file>