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6" w:rsidRPr="003808F6" w:rsidRDefault="001E5FD6" w:rsidP="007115E6">
      <w:pPr>
        <w:spacing w:after="120" w:line="276" w:lineRule="auto"/>
        <w:jc w:val="center"/>
        <w:rPr>
          <w:rFonts w:asciiTheme="minorHAnsi" w:hAnsiTheme="minorHAnsi" w:cstheme="minorHAnsi"/>
          <w:b/>
          <w:sz w:val="32"/>
          <w:szCs w:val="32"/>
        </w:rPr>
      </w:pPr>
      <w:r w:rsidRPr="003808F6">
        <w:rPr>
          <w:rFonts w:asciiTheme="minorHAnsi" w:hAnsiTheme="minorHAnsi" w:cstheme="minorHAnsi"/>
          <w:b/>
          <w:sz w:val="32"/>
          <w:szCs w:val="32"/>
        </w:rPr>
        <w:t>Ινστιτούτο Μοριακής Βιολογίας &amp; Βιοτεχνολογίας (ΙΜΒΒ)</w:t>
      </w:r>
    </w:p>
    <w:p w:rsidR="001E5FD6" w:rsidRPr="003808F6" w:rsidRDefault="001E5FD6" w:rsidP="007115E6">
      <w:pPr>
        <w:spacing w:after="120" w:line="276" w:lineRule="auto"/>
        <w:jc w:val="center"/>
        <w:rPr>
          <w:rFonts w:asciiTheme="minorHAnsi" w:hAnsiTheme="minorHAnsi" w:cstheme="minorHAnsi"/>
          <w:b/>
          <w:sz w:val="32"/>
          <w:szCs w:val="32"/>
        </w:rPr>
      </w:pPr>
      <w:r w:rsidRPr="003808F6">
        <w:rPr>
          <w:rFonts w:asciiTheme="minorHAnsi" w:hAnsiTheme="minorHAnsi" w:cstheme="minorHAnsi"/>
          <w:b/>
          <w:sz w:val="32"/>
          <w:szCs w:val="32"/>
        </w:rPr>
        <w:t>Ίδρυμα Τεχνολογίας &amp; Έρευνας (ΙΤΕ)</w:t>
      </w:r>
    </w:p>
    <w:p w:rsidR="001E5FD6" w:rsidRPr="001E5FD6" w:rsidRDefault="001E5FD6" w:rsidP="007115E6">
      <w:pPr>
        <w:spacing w:after="120" w:line="276" w:lineRule="auto"/>
        <w:jc w:val="center"/>
        <w:rPr>
          <w:rFonts w:asciiTheme="minorHAnsi" w:hAnsiTheme="minorHAnsi" w:cstheme="minorHAnsi"/>
          <w:b/>
        </w:rPr>
      </w:pPr>
    </w:p>
    <w:p w:rsidR="001E5FD6" w:rsidRPr="003808F6" w:rsidRDefault="001E5FD6" w:rsidP="007115E6">
      <w:pPr>
        <w:spacing w:after="120" w:line="276" w:lineRule="auto"/>
        <w:jc w:val="center"/>
        <w:rPr>
          <w:rFonts w:asciiTheme="minorHAnsi" w:hAnsiTheme="minorHAnsi" w:cstheme="minorHAnsi"/>
          <w:b/>
          <w:sz w:val="28"/>
          <w:szCs w:val="28"/>
        </w:rPr>
      </w:pPr>
      <w:r w:rsidRPr="003808F6">
        <w:rPr>
          <w:rFonts w:asciiTheme="minorHAnsi" w:hAnsiTheme="minorHAnsi" w:cstheme="minorHAnsi"/>
          <w:b/>
          <w:sz w:val="28"/>
          <w:szCs w:val="28"/>
        </w:rPr>
        <w:t>ΔΕΛΤΙΟ ΤΥΠΟΥ</w:t>
      </w:r>
    </w:p>
    <w:p w:rsidR="001E5FD6" w:rsidRDefault="001E5FD6" w:rsidP="007115E6">
      <w:pPr>
        <w:spacing w:line="276" w:lineRule="auto"/>
        <w:jc w:val="center"/>
        <w:rPr>
          <w:rFonts w:ascii="Calibri" w:hAnsi="Calibri" w:cs="Calibri"/>
          <w:sz w:val="22"/>
          <w:szCs w:val="22"/>
        </w:rPr>
      </w:pPr>
    </w:p>
    <w:p w:rsidR="004F7FAB" w:rsidRPr="004F7FAB" w:rsidRDefault="004F7FAB" w:rsidP="007115E6">
      <w:pPr>
        <w:spacing w:line="276" w:lineRule="auto"/>
        <w:jc w:val="center"/>
        <w:rPr>
          <w:rFonts w:ascii="Calibri" w:hAnsi="Calibri" w:cs="Calibri"/>
          <w:sz w:val="22"/>
          <w:szCs w:val="22"/>
        </w:rPr>
      </w:pPr>
      <w:r w:rsidRPr="004F7FAB">
        <w:rPr>
          <w:rFonts w:ascii="Calibri" w:hAnsi="Calibri" w:cs="Calibri"/>
          <w:sz w:val="22"/>
          <w:szCs w:val="22"/>
        </w:rPr>
        <w:t xml:space="preserve">Ηράκλειο, </w:t>
      </w:r>
      <w:r w:rsidR="00A56D13">
        <w:rPr>
          <w:rFonts w:ascii="Calibri" w:hAnsi="Calibri" w:cs="Calibri"/>
          <w:sz w:val="22"/>
          <w:szCs w:val="22"/>
        </w:rPr>
        <w:t>3</w:t>
      </w:r>
      <w:r w:rsidRPr="004F7FAB">
        <w:rPr>
          <w:rFonts w:ascii="Calibri" w:hAnsi="Calibri" w:cs="Calibri"/>
          <w:sz w:val="22"/>
          <w:szCs w:val="22"/>
        </w:rPr>
        <w:t xml:space="preserve"> Οκτωβρίου 2018</w:t>
      </w:r>
    </w:p>
    <w:p w:rsidR="004F7FAB" w:rsidRPr="003808F6" w:rsidRDefault="004F7FAB" w:rsidP="007115E6">
      <w:pPr>
        <w:spacing w:line="276" w:lineRule="auto"/>
        <w:rPr>
          <w:rFonts w:ascii="Calibri" w:hAnsi="Calibri" w:cs="Calibri"/>
          <w:b/>
          <w:lang w:val="en-US"/>
        </w:rPr>
      </w:pPr>
    </w:p>
    <w:p w:rsidR="004F7FAB" w:rsidRPr="003808F6" w:rsidRDefault="004F7FAB" w:rsidP="007115E6">
      <w:pPr>
        <w:spacing w:line="276" w:lineRule="auto"/>
        <w:jc w:val="center"/>
        <w:rPr>
          <w:rFonts w:ascii="Calibri" w:hAnsi="Calibri" w:cs="Calibri"/>
          <w:b/>
          <w:sz w:val="28"/>
          <w:szCs w:val="28"/>
        </w:rPr>
      </w:pPr>
      <w:r w:rsidRPr="003808F6">
        <w:rPr>
          <w:rFonts w:ascii="Calibri" w:hAnsi="Calibri" w:cs="Calibri"/>
          <w:b/>
          <w:sz w:val="28"/>
          <w:szCs w:val="28"/>
        </w:rPr>
        <w:t>Ερευνητές του Ινστιτούτου Μοριακής Βιολογίας &amp; Βιοτεχνολογίας του Ιδρύματος Τεχνολογίας &amp; Έρευνας αποκαλύπτουν ένα νέο μηχανισμό που ρυθμίζει τη διαδικασία της πρωτεϊνοσύνθεσης και τη γήρανση</w:t>
      </w:r>
    </w:p>
    <w:p w:rsidR="004F7FAB" w:rsidRPr="004F7FAB" w:rsidRDefault="004F7FAB" w:rsidP="007115E6">
      <w:pPr>
        <w:spacing w:line="276" w:lineRule="auto"/>
        <w:rPr>
          <w:rFonts w:ascii="Calibri" w:hAnsi="Calibri" w:cs="Calibri"/>
          <w:sz w:val="22"/>
          <w:szCs w:val="22"/>
        </w:rPr>
      </w:pPr>
    </w:p>
    <w:p w:rsidR="002D35C8"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 xml:space="preserve">Πρόσφατη έρευνα στο Ινστιτούτο Μοριακής Βιολογίας &amp; Βιοτεχνολογίας (ΙΜΒΒ) του Ιδρύματος Τεχνολογίας &amp; Έρευνας (ΙΤΕ), τα αποτελέσματα της οποίας δημοσιεύονται στο έγκριτο διεθνές επιστημονικό περιοδικό </w:t>
      </w:r>
      <w:proofErr w:type="spellStart"/>
      <w:r w:rsidRPr="0020788B">
        <w:rPr>
          <w:rFonts w:ascii="Calibri" w:hAnsi="Calibri" w:cs="Calibri"/>
          <w:i/>
          <w:sz w:val="22"/>
          <w:szCs w:val="22"/>
        </w:rPr>
        <w:t>Cell</w:t>
      </w:r>
      <w:proofErr w:type="spellEnd"/>
      <w:r w:rsidRPr="0020788B">
        <w:rPr>
          <w:rFonts w:ascii="Calibri" w:hAnsi="Calibri" w:cs="Calibri"/>
          <w:i/>
          <w:sz w:val="22"/>
          <w:szCs w:val="22"/>
        </w:rPr>
        <w:t xml:space="preserve"> </w:t>
      </w:r>
      <w:proofErr w:type="spellStart"/>
      <w:r w:rsidRPr="0020788B">
        <w:rPr>
          <w:rFonts w:ascii="Calibri" w:hAnsi="Calibri" w:cs="Calibri"/>
          <w:i/>
          <w:sz w:val="22"/>
          <w:szCs w:val="22"/>
        </w:rPr>
        <w:t>Reports</w:t>
      </w:r>
      <w:proofErr w:type="spellEnd"/>
      <w:r w:rsidRPr="004F7FAB">
        <w:rPr>
          <w:rFonts w:ascii="Calibri" w:hAnsi="Calibri" w:cs="Calibri"/>
          <w:sz w:val="22"/>
          <w:szCs w:val="22"/>
        </w:rPr>
        <w:t>, αποκαλύπτει ένα νέο μηχανισμό ελέγχου της κυτταρικής διαδικασίας σύνθεσης των πρωτεϊνών (πρωτεϊνοσύνθεση</w:t>
      </w:r>
      <w:r w:rsidR="005C10AB">
        <w:rPr>
          <w:rFonts w:ascii="Calibri" w:hAnsi="Calibri" w:cs="Calibri"/>
          <w:sz w:val="22"/>
          <w:szCs w:val="22"/>
        </w:rPr>
        <w:t>) και της γήρανσης.</w:t>
      </w:r>
    </w:p>
    <w:p w:rsidR="002D35C8"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 xml:space="preserve">Η γήρανση και οι </w:t>
      </w:r>
      <w:proofErr w:type="spellStart"/>
      <w:r w:rsidRPr="004F7FAB">
        <w:rPr>
          <w:rFonts w:ascii="Calibri" w:hAnsi="Calibri" w:cs="Calibri"/>
          <w:sz w:val="22"/>
          <w:szCs w:val="22"/>
        </w:rPr>
        <w:t>συνοδές</w:t>
      </w:r>
      <w:proofErr w:type="spellEnd"/>
      <w:r w:rsidRPr="004F7FAB">
        <w:rPr>
          <w:rFonts w:ascii="Calibri" w:hAnsi="Calibri" w:cs="Calibri"/>
          <w:sz w:val="22"/>
          <w:szCs w:val="22"/>
        </w:rPr>
        <w:t xml:space="preserve"> της παθολογικές καταστάσεις επηρεάζουν δραματικά την ποιότητα ζωής του  ανθρώπου στις σύγχρονες κοινωνίες. Παρόλο που η γήρανση είναι ένα από τα πιο θεμελιώδη βιολογικά φαινόμενα, το οποίο βιώνουν όλοι οι έμβιοι οργανισμοί, είναι ταυτόχρονα και ένα από τα λιγότερο κατανοητά. Ποιοι μηχανισμοί είναι υπεύθυνοι για </w:t>
      </w:r>
      <w:r w:rsidR="004D581B">
        <w:rPr>
          <w:rFonts w:ascii="Calibri" w:hAnsi="Calibri" w:cs="Calibri"/>
          <w:sz w:val="22"/>
          <w:szCs w:val="22"/>
        </w:rPr>
        <w:t xml:space="preserve">τη γήρανση των κυττάρων και κατ </w:t>
      </w:r>
      <w:r w:rsidRPr="004F7FAB">
        <w:rPr>
          <w:rFonts w:ascii="Calibri" w:hAnsi="Calibri" w:cs="Calibri"/>
          <w:sz w:val="22"/>
          <w:szCs w:val="22"/>
        </w:rPr>
        <w:t>επέ</w:t>
      </w:r>
      <w:r w:rsidR="005C10AB">
        <w:rPr>
          <w:rFonts w:ascii="Calibri" w:hAnsi="Calibri" w:cs="Calibri"/>
          <w:sz w:val="22"/>
          <w:szCs w:val="22"/>
        </w:rPr>
        <w:t>κταση ολόκληρου του οργανισμού;</w:t>
      </w:r>
    </w:p>
    <w:p w:rsidR="002D35C8"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 xml:space="preserve">Πρόσφατες μελέτες  έδειξαν ότι η πρωτεϊνοσύνθεση είναι στενά συνδεδεμένη με το ρυθμό με τον οποίο το κύτταρο γερνά. Η πρωτεϊνοσύνθεση είναι μια εξαιρετικά </w:t>
      </w:r>
      <w:proofErr w:type="spellStart"/>
      <w:r w:rsidRPr="004F7FAB">
        <w:rPr>
          <w:rFonts w:ascii="Calibri" w:hAnsi="Calibri" w:cs="Calibri"/>
          <w:sz w:val="22"/>
          <w:szCs w:val="22"/>
        </w:rPr>
        <w:t>ενεργοβόρα</w:t>
      </w:r>
      <w:proofErr w:type="spellEnd"/>
      <w:r w:rsidRPr="004F7FAB">
        <w:rPr>
          <w:rFonts w:ascii="Calibri" w:hAnsi="Calibri" w:cs="Calibri"/>
          <w:sz w:val="22"/>
          <w:szCs w:val="22"/>
        </w:rPr>
        <w:t xml:space="preserve"> διεργασία, η οποία καταναλώνει περίπου το 50% της ενέργειας που παράγεται από το κύτταρο. Ελάττωση της πρωτεϊνοσύνθεσης θα εξοικονομούσε πολύτιμη ενέργεια που θα </w:t>
      </w:r>
      <w:r w:rsidR="0020788B">
        <w:rPr>
          <w:rFonts w:ascii="Calibri" w:hAnsi="Calibri" w:cs="Calibri"/>
          <w:sz w:val="22"/>
          <w:szCs w:val="22"/>
        </w:rPr>
        <w:t>ήταν</w:t>
      </w:r>
      <w:r w:rsidRPr="004F7FAB">
        <w:rPr>
          <w:rFonts w:ascii="Calibri" w:hAnsi="Calibri" w:cs="Calibri"/>
          <w:sz w:val="22"/>
          <w:szCs w:val="22"/>
        </w:rPr>
        <w:t xml:space="preserve"> πλέον διαθέσιμη για άλλες κυτταρικές διαδικασίες, όπως η επιδιόρθωση βλαβών, αυξάνοντας έτσι την επιβίωση. Παρά το σημαντικό της ρόλο </w:t>
      </w:r>
      <w:r w:rsidR="0020788B">
        <w:rPr>
          <w:rFonts w:ascii="Calibri" w:hAnsi="Calibri" w:cs="Calibri"/>
          <w:sz w:val="22"/>
          <w:szCs w:val="22"/>
        </w:rPr>
        <w:t xml:space="preserve">στη γήρανση, η ρύθμιση της </w:t>
      </w:r>
      <w:r w:rsidRPr="004F7FAB">
        <w:rPr>
          <w:rFonts w:ascii="Calibri" w:hAnsi="Calibri" w:cs="Calibri"/>
          <w:sz w:val="22"/>
          <w:szCs w:val="22"/>
        </w:rPr>
        <w:t xml:space="preserve">πρωτεϊνοσύνθεσης δεν έχει μέχρι σήμερα διερευνηθεί επαρκώς. </w:t>
      </w:r>
    </w:p>
    <w:p w:rsidR="002D35C8"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 xml:space="preserve">Χρησιμοποιώντας ως πειραματικό σύστημα το νηματώδη </w:t>
      </w:r>
      <w:r w:rsidRPr="0020788B">
        <w:rPr>
          <w:rFonts w:ascii="Calibri" w:hAnsi="Calibri" w:cs="Calibri"/>
          <w:i/>
          <w:sz w:val="22"/>
          <w:szCs w:val="22"/>
        </w:rPr>
        <w:t>Caenorhabditis elegans</w:t>
      </w:r>
      <w:r w:rsidR="00371172">
        <w:rPr>
          <w:rFonts w:ascii="Calibri" w:hAnsi="Calibri" w:cs="Calibri"/>
          <w:sz w:val="22"/>
          <w:szCs w:val="22"/>
        </w:rPr>
        <w:t>, ο Ερευνητής του ΙΜΒΒ Δρ</w:t>
      </w:r>
      <w:r w:rsidRPr="004F7FAB">
        <w:rPr>
          <w:rFonts w:ascii="Calibri" w:hAnsi="Calibri" w:cs="Calibri"/>
          <w:sz w:val="22"/>
          <w:szCs w:val="22"/>
        </w:rPr>
        <w:t xml:space="preserve">. </w:t>
      </w:r>
      <w:r w:rsidRPr="00371172">
        <w:rPr>
          <w:rFonts w:ascii="Calibri" w:hAnsi="Calibri" w:cs="Calibri"/>
          <w:sz w:val="22"/>
          <w:szCs w:val="22"/>
          <w:lang w:val="en-US"/>
        </w:rPr>
        <w:t>Matthias</w:t>
      </w:r>
      <w:r w:rsidRPr="003808F6">
        <w:rPr>
          <w:rFonts w:ascii="Calibri" w:hAnsi="Calibri" w:cs="Calibri"/>
          <w:sz w:val="22"/>
          <w:szCs w:val="22"/>
        </w:rPr>
        <w:t xml:space="preserve"> </w:t>
      </w:r>
      <w:proofErr w:type="spellStart"/>
      <w:r w:rsidRPr="00371172">
        <w:rPr>
          <w:rFonts w:ascii="Calibri" w:hAnsi="Calibri" w:cs="Calibri"/>
          <w:sz w:val="22"/>
          <w:szCs w:val="22"/>
          <w:lang w:val="en-US"/>
        </w:rPr>
        <w:t>Rieckher</w:t>
      </w:r>
      <w:proofErr w:type="spellEnd"/>
      <w:r w:rsidR="007115E6">
        <w:rPr>
          <w:rFonts w:ascii="Calibri" w:hAnsi="Calibri" w:cs="Calibri"/>
          <w:sz w:val="22"/>
          <w:szCs w:val="22"/>
        </w:rPr>
        <w:t xml:space="preserve">, </w:t>
      </w:r>
      <w:r w:rsidR="00371172" w:rsidRPr="003808F6">
        <w:rPr>
          <w:rFonts w:ascii="Calibri" w:hAnsi="Calibri" w:cs="Calibri"/>
          <w:sz w:val="22"/>
          <w:szCs w:val="22"/>
        </w:rPr>
        <w:t>(</w:t>
      </w:r>
      <w:r w:rsidR="00371172">
        <w:rPr>
          <w:rFonts w:ascii="Calibri" w:hAnsi="Calibri" w:cs="Calibri"/>
          <w:sz w:val="22"/>
          <w:szCs w:val="22"/>
        </w:rPr>
        <w:t>τώρα</w:t>
      </w:r>
      <w:r w:rsidR="00371172" w:rsidRPr="003808F6">
        <w:rPr>
          <w:rFonts w:ascii="Calibri" w:hAnsi="Calibri" w:cs="Calibri"/>
          <w:sz w:val="22"/>
          <w:szCs w:val="22"/>
        </w:rPr>
        <w:t xml:space="preserve"> </w:t>
      </w:r>
      <w:r w:rsidR="00371172" w:rsidRPr="00371172">
        <w:rPr>
          <w:rFonts w:ascii="Calibri" w:hAnsi="Calibri" w:cs="Calibri" w:hint="eastAsia"/>
          <w:sz w:val="22"/>
          <w:szCs w:val="22"/>
        </w:rPr>
        <w:t>Ερευνητής</w:t>
      </w:r>
      <w:r w:rsidR="00371172" w:rsidRPr="003808F6">
        <w:rPr>
          <w:rFonts w:ascii="Calibri" w:hAnsi="Calibri" w:cs="Calibri"/>
          <w:sz w:val="22"/>
          <w:szCs w:val="22"/>
        </w:rPr>
        <w:t xml:space="preserve"> </w:t>
      </w:r>
      <w:r w:rsidR="003808F6">
        <w:rPr>
          <w:rFonts w:ascii="Calibri" w:hAnsi="Calibri" w:cs="Calibri"/>
          <w:sz w:val="22"/>
          <w:szCs w:val="22"/>
        </w:rPr>
        <w:t>στο</w:t>
      </w:r>
      <w:r w:rsidR="003808F6" w:rsidRPr="003808F6">
        <w:rPr>
          <w:rFonts w:ascii="Calibri" w:hAnsi="Calibri" w:cs="Calibri"/>
          <w:sz w:val="22"/>
          <w:szCs w:val="22"/>
        </w:rPr>
        <w:t xml:space="preserve"> </w:t>
      </w:r>
      <w:r w:rsidR="003808F6" w:rsidRPr="003808F6">
        <w:rPr>
          <w:rFonts w:ascii="Calibri" w:hAnsi="Calibri" w:cs="Calibri"/>
          <w:sz w:val="22"/>
          <w:szCs w:val="22"/>
          <w:lang w:val="en-US"/>
        </w:rPr>
        <w:t>Cluster</w:t>
      </w:r>
      <w:r w:rsidR="003808F6" w:rsidRPr="003808F6">
        <w:rPr>
          <w:rFonts w:ascii="Calibri" w:hAnsi="Calibri" w:cs="Calibri"/>
          <w:sz w:val="22"/>
          <w:szCs w:val="22"/>
        </w:rPr>
        <w:t xml:space="preserve"> </w:t>
      </w:r>
      <w:r w:rsidR="003808F6" w:rsidRPr="003808F6">
        <w:rPr>
          <w:rFonts w:ascii="Calibri" w:hAnsi="Calibri" w:cs="Calibri"/>
          <w:sz w:val="22"/>
          <w:szCs w:val="22"/>
          <w:lang w:val="en-US"/>
        </w:rPr>
        <w:t>of</w:t>
      </w:r>
      <w:r w:rsidR="003808F6" w:rsidRPr="003808F6">
        <w:rPr>
          <w:rFonts w:ascii="Calibri" w:hAnsi="Calibri" w:cs="Calibri"/>
          <w:sz w:val="22"/>
          <w:szCs w:val="22"/>
        </w:rPr>
        <w:t xml:space="preserve"> </w:t>
      </w:r>
      <w:r w:rsidR="003808F6">
        <w:rPr>
          <w:rFonts w:ascii="Calibri" w:hAnsi="Calibri" w:cs="Calibri"/>
          <w:sz w:val="22"/>
          <w:szCs w:val="22"/>
          <w:lang w:val="en-US"/>
        </w:rPr>
        <w:t>Excellence</w:t>
      </w:r>
      <w:r w:rsidR="003808F6" w:rsidRPr="003808F6">
        <w:rPr>
          <w:rFonts w:ascii="Calibri" w:hAnsi="Calibri" w:cs="Calibri"/>
          <w:sz w:val="22"/>
          <w:szCs w:val="22"/>
        </w:rPr>
        <w:t xml:space="preserve"> </w:t>
      </w:r>
      <w:r w:rsidR="003808F6">
        <w:rPr>
          <w:rFonts w:ascii="Calibri" w:hAnsi="Calibri" w:cs="Calibri"/>
          <w:sz w:val="22"/>
          <w:szCs w:val="22"/>
          <w:lang w:val="en-US"/>
        </w:rPr>
        <w:t>for</w:t>
      </w:r>
      <w:r w:rsidR="003808F6" w:rsidRPr="003808F6">
        <w:rPr>
          <w:rFonts w:ascii="Calibri" w:hAnsi="Calibri" w:cs="Calibri"/>
          <w:sz w:val="22"/>
          <w:szCs w:val="22"/>
        </w:rPr>
        <w:t xml:space="preserve"> </w:t>
      </w:r>
      <w:r w:rsidR="003808F6">
        <w:rPr>
          <w:rFonts w:ascii="Calibri" w:hAnsi="Calibri" w:cs="Calibri"/>
          <w:sz w:val="22"/>
          <w:szCs w:val="22"/>
          <w:lang w:val="en-US"/>
        </w:rPr>
        <w:t>Aging</w:t>
      </w:r>
      <w:r w:rsidR="003808F6" w:rsidRPr="003808F6">
        <w:rPr>
          <w:rFonts w:ascii="Calibri" w:hAnsi="Calibri" w:cs="Calibri"/>
          <w:sz w:val="22"/>
          <w:szCs w:val="22"/>
        </w:rPr>
        <w:t xml:space="preserve"> </w:t>
      </w:r>
      <w:r w:rsidR="003808F6">
        <w:rPr>
          <w:rFonts w:ascii="Calibri" w:hAnsi="Calibri" w:cs="Calibri"/>
          <w:sz w:val="22"/>
          <w:szCs w:val="22"/>
          <w:lang w:val="en-US"/>
        </w:rPr>
        <w:t>Research</w:t>
      </w:r>
      <w:r w:rsidR="003808F6" w:rsidRPr="003808F6">
        <w:rPr>
          <w:rFonts w:ascii="Calibri" w:hAnsi="Calibri" w:cs="Calibri"/>
          <w:sz w:val="22"/>
          <w:szCs w:val="22"/>
        </w:rPr>
        <w:t xml:space="preserve"> </w:t>
      </w:r>
      <w:r w:rsidR="003808F6">
        <w:rPr>
          <w:rFonts w:ascii="Calibri" w:hAnsi="Calibri" w:cs="Calibri"/>
          <w:sz w:val="22"/>
          <w:szCs w:val="22"/>
        </w:rPr>
        <w:t>της</w:t>
      </w:r>
      <w:r w:rsidR="003808F6" w:rsidRPr="003808F6">
        <w:rPr>
          <w:rFonts w:ascii="Calibri" w:hAnsi="Calibri" w:cs="Calibri"/>
          <w:sz w:val="22"/>
          <w:szCs w:val="22"/>
        </w:rPr>
        <w:t xml:space="preserve"> </w:t>
      </w:r>
      <w:r w:rsidR="003808F6">
        <w:rPr>
          <w:rFonts w:ascii="Calibri" w:hAnsi="Calibri" w:cs="Calibri"/>
          <w:sz w:val="22"/>
          <w:szCs w:val="22"/>
        </w:rPr>
        <w:t xml:space="preserve">Κολωνίας - </w:t>
      </w:r>
      <w:proofErr w:type="spellStart"/>
      <w:r w:rsidR="003808F6" w:rsidRPr="003808F6">
        <w:rPr>
          <w:rFonts w:ascii="Calibri" w:hAnsi="Calibri" w:cs="Calibri"/>
          <w:sz w:val="22"/>
          <w:szCs w:val="22"/>
          <w:lang w:val="en-US"/>
        </w:rPr>
        <w:t>CECAD</w:t>
      </w:r>
      <w:proofErr w:type="spellEnd"/>
      <w:r w:rsidRPr="003808F6">
        <w:rPr>
          <w:rFonts w:ascii="Calibri" w:hAnsi="Calibri" w:cs="Calibri"/>
          <w:sz w:val="22"/>
          <w:szCs w:val="22"/>
        </w:rPr>
        <w:t xml:space="preserve">) </w:t>
      </w:r>
      <w:r w:rsidRPr="004F7FAB">
        <w:rPr>
          <w:rFonts w:ascii="Calibri" w:hAnsi="Calibri" w:cs="Calibri"/>
          <w:sz w:val="22"/>
          <w:szCs w:val="22"/>
        </w:rPr>
        <w:t>με</w:t>
      </w:r>
      <w:r w:rsidRPr="003808F6">
        <w:rPr>
          <w:rFonts w:ascii="Calibri" w:hAnsi="Calibri" w:cs="Calibri"/>
          <w:sz w:val="22"/>
          <w:szCs w:val="22"/>
        </w:rPr>
        <w:t xml:space="preserve"> </w:t>
      </w:r>
      <w:r w:rsidRPr="004F7FAB">
        <w:rPr>
          <w:rFonts w:ascii="Calibri" w:hAnsi="Calibri" w:cs="Calibri"/>
          <w:sz w:val="22"/>
          <w:szCs w:val="22"/>
        </w:rPr>
        <w:t>τους</w:t>
      </w:r>
      <w:r w:rsidRPr="003808F6">
        <w:rPr>
          <w:rFonts w:ascii="Calibri" w:hAnsi="Calibri" w:cs="Calibri"/>
          <w:sz w:val="22"/>
          <w:szCs w:val="22"/>
        </w:rPr>
        <w:t xml:space="preserve"> </w:t>
      </w:r>
      <w:r w:rsidRPr="004F7FAB">
        <w:rPr>
          <w:rFonts w:ascii="Calibri" w:hAnsi="Calibri" w:cs="Calibri"/>
          <w:sz w:val="22"/>
          <w:szCs w:val="22"/>
        </w:rPr>
        <w:t>συνεργάτες</w:t>
      </w:r>
      <w:r w:rsidRPr="003808F6">
        <w:rPr>
          <w:rFonts w:ascii="Calibri" w:hAnsi="Calibri" w:cs="Calibri"/>
          <w:sz w:val="22"/>
          <w:szCs w:val="22"/>
        </w:rPr>
        <w:t xml:space="preserve"> </w:t>
      </w:r>
      <w:r w:rsidRPr="004F7FAB">
        <w:rPr>
          <w:rFonts w:ascii="Calibri" w:hAnsi="Calibri" w:cs="Calibri"/>
          <w:sz w:val="22"/>
          <w:szCs w:val="22"/>
        </w:rPr>
        <w:t>Δρ</w:t>
      </w:r>
      <w:r w:rsidRPr="003808F6">
        <w:rPr>
          <w:rFonts w:ascii="Calibri" w:hAnsi="Calibri" w:cs="Calibri"/>
          <w:sz w:val="22"/>
          <w:szCs w:val="22"/>
        </w:rPr>
        <w:t xml:space="preserve">. </w:t>
      </w:r>
      <w:r w:rsidRPr="004F7FAB">
        <w:rPr>
          <w:rFonts w:ascii="Calibri" w:hAnsi="Calibri" w:cs="Calibri"/>
          <w:sz w:val="22"/>
          <w:szCs w:val="22"/>
        </w:rPr>
        <w:t xml:space="preserve">Μαρία Μαρκάκη (Κύρια Ειδική Λειτουργική Επιστήμονας, ΙΜΒΒ), </w:t>
      </w:r>
      <w:proofErr w:type="spellStart"/>
      <w:r w:rsidRPr="004F7FAB">
        <w:rPr>
          <w:rFonts w:ascii="Calibri" w:hAnsi="Calibri" w:cs="Calibri"/>
          <w:sz w:val="22"/>
          <w:szCs w:val="22"/>
        </w:rPr>
        <w:t>Andrea</w:t>
      </w:r>
      <w:proofErr w:type="spellEnd"/>
      <w:r w:rsidRPr="004F7FAB">
        <w:rPr>
          <w:rFonts w:ascii="Calibri" w:hAnsi="Calibri" w:cs="Calibri"/>
          <w:sz w:val="22"/>
          <w:szCs w:val="22"/>
        </w:rPr>
        <w:t xml:space="preserve"> </w:t>
      </w:r>
      <w:proofErr w:type="spellStart"/>
      <w:r w:rsidRPr="004F7FAB">
        <w:rPr>
          <w:rFonts w:ascii="Calibri" w:hAnsi="Calibri" w:cs="Calibri"/>
          <w:sz w:val="22"/>
          <w:szCs w:val="22"/>
        </w:rPr>
        <w:t>Princz</w:t>
      </w:r>
      <w:proofErr w:type="spellEnd"/>
      <w:r w:rsidRPr="004F7FAB">
        <w:rPr>
          <w:rFonts w:ascii="Calibri" w:hAnsi="Calibri" w:cs="Calibri"/>
          <w:sz w:val="22"/>
          <w:szCs w:val="22"/>
        </w:rPr>
        <w:t xml:space="preserve"> (ΙΜΒΒ) και </w:t>
      </w:r>
      <w:r w:rsidR="00371172">
        <w:rPr>
          <w:rFonts w:ascii="Calibri" w:hAnsi="Calibri" w:cs="Calibri"/>
          <w:sz w:val="22"/>
          <w:szCs w:val="22"/>
        </w:rPr>
        <w:t>Δρ</w:t>
      </w:r>
      <w:r w:rsidRPr="004F7FAB">
        <w:rPr>
          <w:rFonts w:ascii="Calibri" w:hAnsi="Calibri" w:cs="Calibri"/>
          <w:sz w:val="22"/>
          <w:szCs w:val="22"/>
        </w:rPr>
        <w:t xml:space="preserve">. </w:t>
      </w:r>
      <w:proofErr w:type="spellStart"/>
      <w:r w:rsidRPr="004F7FAB">
        <w:rPr>
          <w:rFonts w:ascii="Calibri" w:hAnsi="Calibri" w:cs="Calibri"/>
          <w:sz w:val="22"/>
          <w:szCs w:val="22"/>
        </w:rPr>
        <w:t>Bjӧrn</w:t>
      </w:r>
      <w:proofErr w:type="spellEnd"/>
      <w:r w:rsidRPr="004F7FAB">
        <w:rPr>
          <w:rFonts w:ascii="Calibri" w:hAnsi="Calibri" w:cs="Calibri"/>
          <w:sz w:val="22"/>
          <w:szCs w:val="22"/>
        </w:rPr>
        <w:t xml:space="preserve"> </w:t>
      </w:r>
      <w:proofErr w:type="spellStart"/>
      <w:r w:rsidRPr="004F7FAB">
        <w:rPr>
          <w:rFonts w:ascii="Calibri" w:hAnsi="Calibri" w:cs="Calibri"/>
          <w:sz w:val="22"/>
          <w:szCs w:val="22"/>
        </w:rPr>
        <w:t>Schumacher</w:t>
      </w:r>
      <w:proofErr w:type="spellEnd"/>
      <w:r w:rsidRPr="004F7FAB">
        <w:rPr>
          <w:rFonts w:ascii="Calibri" w:hAnsi="Calibri" w:cs="Calibri"/>
          <w:sz w:val="22"/>
          <w:szCs w:val="22"/>
        </w:rPr>
        <w:t xml:space="preserve"> (</w:t>
      </w:r>
      <w:r w:rsidR="003808F6">
        <w:rPr>
          <w:rFonts w:ascii="Calibri" w:hAnsi="Calibri" w:cs="Calibri"/>
          <w:sz w:val="22"/>
          <w:szCs w:val="22"/>
        </w:rPr>
        <w:t xml:space="preserve">καθηγητής της Ιατρικής Σχολής του Πανεπιστήμιου της Κολωνίας </w:t>
      </w:r>
      <w:r w:rsidR="007115E6">
        <w:rPr>
          <w:rFonts w:ascii="Calibri" w:hAnsi="Calibri" w:cs="Calibri"/>
          <w:sz w:val="22"/>
          <w:szCs w:val="22"/>
        </w:rPr>
        <w:t xml:space="preserve">και του </w:t>
      </w:r>
      <w:proofErr w:type="spellStart"/>
      <w:r w:rsidRPr="004F7FAB">
        <w:rPr>
          <w:rFonts w:ascii="Calibri" w:hAnsi="Calibri" w:cs="Calibri"/>
          <w:sz w:val="22"/>
          <w:szCs w:val="22"/>
        </w:rPr>
        <w:t>CECAD</w:t>
      </w:r>
      <w:proofErr w:type="spellEnd"/>
      <w:r w:rsidRPr="004F7FAB">
        <w:rPr>
          <w:rFonts w:ascii="Calibri" w:hAnsi="Calibri" w:cs="Calibri"/>
          <w:sz w:val="22"/>
          <w:szCs w:val="22"/>
        </w:rPr>
        <w:t>), με επικεφαλής τον Δρ.</w:t>
      </w:r>
      <w:r w:rsidR="007115E6">
        <w:rPr>
          <w:rFonts w:ascii="Calibri" w:hAnsi="Calibri" w:cs="Calibri"/>
          <w:sz w:val="22"/>
          <w:szCs w:val="22"/>
        </w:rPr>
        <w:t xml:space="preserve"> Νεκτάριο Ταβερναράκη (Καθηγητή</w:t>
      </w:r>
      <w:r w:rsidRPr="004F7FAB">
        <w:rPr>
          <w:rFonts w:ascii="Calibri" w:hAnsi="Calibri" w:cs="Calibri"/>
          <w:sz w:val="22"/>
          <w:szCs w:val="22"/>
        </w:rPr>
        <w:t xml:space="preserve"> της Ιατρικής Σχολής του Πανεπιστ</w:t>
      </w:r>
      <w:r w:rsidR="0020788B">
        <w:rPr>
          <w:rFonts w:ascii="Calibri" w:hAnsi="Calibri" w:cs="Calibri"/>
          <w:sz w:val="22"/>
          <w:szCs w:val="22"/>
        </w:rPr>
        <w:t>η</w:t>
      </w:r>
      <w:r w:rsidRPr="004F7FAB">
        <w:rPr>
          <w:rFonts w:ascii="Calibri" w:hAnsi="Calibri" w:cs="Calibri"/>
          <w:sz w:val="22"/>
          <w:szCs w:val="22"/>
        </w:rPr>
        <w:t>μ</w:t>
      </w:r>
      <w:r w:rsidR="0020788B">
        <w:rPr>
          <w:rFonts w:ascii="Calibri" w:hAnsi="Calibri" w:cs="Calibri"/>
          <w:sz w:val="22"/>
          <w:szCs w:val="22"/>
        </w:rPr>
        <w:t>ί</w:t>
      </w:r>
      <w:r w:rsidR="007115E6">
        <w:rPr>
          <w:rFonts w:ascii="Calibri" w:hAnsi="Calibri" w:cs="Calibri"/>
          <w:sz w:val="22"/>
          <w:szCs w:val="22"/>
        </w:rPr>
        <w:t>ου Κρήτης και Πρόεδρο</w:t>
      </w:r>
      <w:r w:rsidRPr="004F7FAB">
        <w:rPr>
          <w:rFonts w:ascii="Calibri" w:hAnsi="Calibri" w:cs="Calibri"/>
          <w:sz w:val="22"/>
          <w:szCs w:val="22"/>
        </w:rPr>
        <w:t xml:space="preserve"> του ΙΤΕ) αποκάλυψαν ένα νέο μηχανισμό ελέγχου της πρ</w:t>
      </w:r>
      <w:r w:rsidR="005C10AB">
        <w:rPr>
          <w:rFonts w:ascii="Calibri" w:hAnsi="Calibri" w:cs="Calibri"/>
          <w:sz w:val="22"/>
          <w:szCs w:val="22"/>
        </w:rPr>
        <w:t>ωτεϊνοσύνθεσης κατά τη γήρανση.</w:t>
      </w:r>
    </w:p>
    <w:p w:rsidR="002D35C8"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Οι ερευνη</w:t>
      </w:r>
      <w:r w:rsidR="007115E6">
        <w:rPr>
          <w:rFonts w:ascii="Calibri" w:hAnsi="Calibri" w:cs="Calibri"/>
          <w:sz w:val="22"/>
          <w:szCs w:val="22"/>
        </w:rPr>
        <w:t>τές εστίασαν τη μελέτη τους σε</w:t>
      </w:r>
      <w:r w:rsidRPr="004F7FAB">
        <w:rPr>
          <w:rFonts w:ascii="Calibri" w:hAnsi="Calibri" w:cs="Calibri"/>
          <w:sz w:val="22"/>
          <w:szCs w:val="22"/>
        </w:rPr>
        <w:t xml:space="preserve"> μικροσκοπικές δομές </w:t>
      </w:r>
      <w:r w:rsidR="007115E6">
        <w:rPr>
          <w:rFonts w:ascii="Calibri" w:hAnsi="Calibri" w:cs="Calibri"/>
          <w:sz w:val="22"/>
          <w:szCs w:val="22"/>
        </w:rPr>
        <w:t xml:space="preserve">του κυττάρου, </w:t>
      </w:r>
      <w:r w:rsidRPr="004F7FAB">
        <w:rPr>
          <w:rFonts w:ascii="Calibri" w:hAnsi="Calibri" w:cs="Calibri"/>
          <w:sz w:val="22"/>
          <w:szCs w:val="22"/>
        </w:rPr>
        <w:t>γνωστές ως σωμάτια επεξεργασίας (</w:t>
      </w:r>
      <w:proofErr w:type="spellStart"/>
      <w:r w:rsidRPr="004F7FAB">
        <w:rPr>
          <w:rFonts w:ascii="Calibri" w:hAnsi="Calibri" w:cs="Calibri"/>
          <w:sz w:val="22"/>
          <w:szCs w:val="22"/>
        </w:rPr>
        <w:t>Processing</w:t>
      </w:r>
      <w:proofErr w:type="spellEnd"/>
      <w:r w:rsidRPr="004F7FAB">
        <w:rPr>
          <w:rFonts w:ascii="Calibri" w:hAnsi="Calibri" w:cs="Calibri"/>
          <w:sz w:val="22"/>
          <w:szCs w:val="22"/>
        </w:rPr>
        <w:t xml:space="preserve"> </w:t>
      </w:r>
      <w:proofErr w:type="spellStart"/>
      <w:r w:rsidRPr="004F7FAB">
        <w:rPr>
          <w:rFonts w:ascii="Calibri" w:hAnsi="Calibri" w:cs="Calibri"/>
          <w:sz w:val="22"/>
          <w:szCs w:val="22"/>
        </w:rPr>
        <w:t>bodies</w:t>
      </w:r>
      <w:proofErr w:type="spellEnd"/>
      <w:r w:rsidRPr="004F7FAB">
        <w:rPr>
          <w:rFonts w:ascii="Calibri" w:hAnsi="Calibri" w:cs="Calibri"/>
          <w:sz w:val="22"/>
          <w:szCs w:val="22"/>
        </w:rPr>
        <w:t xml:space="preserve">, P </w:t>
      </w:r>
      <w:proofErr w:type="spellStart"/>
      <w:r w:rsidRPr="004F7FAB">
        <w:rPr>
          <w:rFonts w:ascii="Calibri" w:hAnsi="Calibri" w:cs="Calibri"/>
          <w:sz w:val="22"/>
          <w:szCs w:val="22"/>
        </w:rPr>
        <w:t>bodies</w:t>
      </w:r>
      <w:proofErr w:type="spellEnd"/>
      <w:r w:rsidRPr="004F7FAB">
        <w:rPr>
          <w:rFonts w:ascii="Calibri" w:hAnsi="Calibri" w:cs="Calibri"/>
          <w:sz w:val="22"/>
          <w:szCs w:val="22"/>
        </w:rPr>
        <w:t xml:space="preserve">) </w:t>
      </w:r>
      <w:r w:rsidR="007115E6">
        <w:rPr>
          <w:rFonts w:ascii="Calibri" w:hAnsi="Calibri" w:cs="Calibri"/>
          <w:sz w:val="22"/>
          <w:szCs w:val="22"/>
        </w:rPr>
        <w:t xml:space="preserve">τα οποία </w:t>
      </w:r>
      <w:r w:rsidRPr="004F7FAB">
        <w:rPr>
          <w:rFonts w:ascii="Calibri" w:hAnsi="Calibri" w:cs="Calibri"/>
          <w:sz w:val="22"/>
          <w:szCs w:val="22"/>
        </w:rPr>
        <w:t xml:space="preserve"> αποθηκεύουν ή </w:t>
      </w:r>
      <w:proofErr w:type="spellStart"/>
      <w:r w:rsidRPr="004F7FAB">
        <w:rPr>
          <w:rFonts w:ascii="Calibri" w:hAnsi="Calibri" w:cs="Calibri"/>
          <w:sz w:val="22"/>
          <w:szCs w:val="22"/>
        </w:rPr>
        <w:t>αποικοδομούν</w:t>
      </w:r>
      <w:proofErr w:type="spellEnd"/>
      <w:r w:rsidRPr="004F7FAB">
        <w:rPr>
          <w:rFonts w:ascii="Calibri" w:hAnsi="Calibri" w:cs="Calibri"/>
          <w:sz w:val="22"/>
          <w:szCs w:val="22"/>
        </w:rPr>
        <w:t xml:space="preserve"> μόρια αγγελιαφόρου </w:t>
      </w:r>
      <w:proofErr w:type="spellStart"/>
      <w:r w:rsidRPr="004F7FAB">
        <w:rPr>
          <w:rFonts w:ascii="Calibri" w:hAnsi="Calibri" w:cs="Calibri"/>
          <w:sz w:val="22"/>
          <w:szCs w:val="22"/>
        </w:rPr>
        <w:t>RNA</w:t>
      </w:r>
      <w:proofErr w:type="spellEnd"/>
      <w:r w:rsidRPr="004F7FAB">
        <w:rPr>
          <w:rFonts w:ascii="Calibri" w:hAnsi="Calibri" w:cs="Calibri"/>
          <w:sz w:val="22"/>
          <w:szCs w:val="22"/>
        </w:rPr>
        <w:t xml:space="preserve"> (</w:t>
      </w:r>
      <w:proofErr w:type="spellStart"/>
      <w:r w:rsidRPr="004F7FAB">
        <w:rPr>
          <w:rFonts w:ascii="Calibri" w:hAnsi="Calibri" w:cs="Calibri"/>
          <w:sz w:val="22"/>
          <w:szCs w:val="22"/>
        </w:rPr>
        <w:t>mRNA</w:t>
      </w:r>
      <w:proofErr w:type="spellEnd"/>
      <w:r w:rsidRPr="004F7FAB">
        <w:rPr>
          <w:rFonts w:ascii="Calibri" w:hAnsi="Calibri" w:cs="Calibri"/>
          <w:sz w:val="22"/>
          <w:szCs w:val="22"/>
        </w:rPr>
        <w:t xml:space="preserve">). Αυτές οι </w:t>
      </w:r>
      <w:proofErr w:type="spellStart"/>
      <w:r w:rsidR="007115E6" w:rsidRPr="004F7FAB">
        <w:rPr>
          <w:rFonts w:ascii="Calibri" w:hAnsi="Calibri" w:cs="Calibri"/>
          <w:sz w:val="22"/>
          <w:szCs w:val="22"/>
        </w:rPr>
        <w:t>κυτταροπλασματικές</w:t>
      </w:r>
      <w:proofErr w:type="spellEnd"/>
      <w:r w:rsidR="007115E6" w:rsidRPr="004F7FAB">
        <w:rPr>
          <w:rFonts w:ascii="Calibri" w:hAnsi="Calibri" w:cs="Calibri"/>
          <w:sz w:val="22"/>
          <w:szCs w:val="22"/>
        </w:rPr>
        <w:t xml:space="preserve"> </w:t>
      </w:r>
      <w:r w:rsidRPr="004F7FAB">
        <w:rPr>
          <w:rFonts w:ascii="Calibri" w:hAnsi="Calibri" w:cs="Calibri"/>
          <w:sz w:val="22"/>
          <w:szCs w:val="22"/>
        </w:rPr>
        <w:t xml:space="preserve">δομές υπάρχουν σε όλα τα κύτταρα και οι λειτουργίες τους φαίνεται να είναι εξελικτικά </w:t>
      </w:r>
      <w:r w:rsidRPr="004F7FAB">
        <w:rPr>
          <w:rFonts w:ascii="Calibri" w:hAnsi="Calibri" w:cs="Calibri"/>
          <w:sz w:val="22"/>
          <w:szCs w:val="22"/>
        </w:rPr>
        <w:lastRenderedPageBreak/>
        <w:t xml:space="preserve">συντηρημένες σε διάφορους οργανισμούς συμπεριλαμβανομένου του ανθρώπου. Τα νέα ευρήματα έδειξαν ότι τα σωμάτια P συσσωρεύονται προοδευτικά στο σώμα του νηματώδη κατά τη γήρανση. Ο παράγοντας έναρξης της μετάφρασης eIF4E, ο οποίος έχει ρόλο κλειδί στη μετάφραση των </w:t>
      </w:r>
      <w:proofErr w:type="spellStart"/>
      <w:r w:rsidRPr="004F7FAB">
        <w:rPr>
          <w:rFonts w:ascii="Calibri" w:hAnsi="Calibri" w:cs="Calibri"/>
          <w:sz w:val="22"/>
          <w:szCs w:val="22"/>
        </w:rPr>
        <w:t>ευκαρυωτ</w:t>
      </w:r>
      <w:r w:rsidR="002D35C8">
        <w:rPr>
          <w:rFonts w:ascii="Calibri" w:hAnsi="Calibri" w:cs="Calibri"/>
          <w:sz w:val="22"/>
          <w:szCs w:val="22"/>
        </w:rPr>
        <w:t>ικών</w:t>
      </w:r>
      <w:proofErr w:type="spellEnd"/>
      <w:r w:rsidR="002D35C8">
        <w:rPr>
          <w:rFonts w:ascii="Calibri" w:hAnsi="Calibri" w:cs="Calibri"/>
          <w:sz w:val="22"/>
          <w:szCs w:val="22"/>
        </w:rPr>
        <w:t xml:space="preserve"> </w:t>
      </w:r>
      <w:proofErr w:type="spellStart"/>
      <w:r w:rsidR="002D35C8">
        <w:rPr>
          <w:rFonts w:ascii="Calibri" w:hAnsi="Calibri" w:cs="Calibri"/>
          <w:sz w:val="22"/>
          <w:szCs w:val="22"/>
        </w:rPr>
        <w:t>mRNA</w:t>
      </w:r>
      <w:proofErr w:type="spellEnd"/>
      <w:r w:rsidRPr="004F7FAB">
        <w:rPr>
          <w:rFonts w:ascii="Calibri" w:hAnsi="Calibri" w:cs="Calibri"/>
          <w:sz w:val="22"/>
          <w:szCs w:val="22"/>
        </w:rPr>
        <w:t>, παγιδεύεται στα σωμάτια P κατά τη γήρανση και σε συνθήκες στρες. Επεμβαίνοντας κατασταλτικά σε παράγοντες των σωματίων P, οι ερευνητές του ΙΜΒΒ κατόρθωσαν να  επιμηκύνουν σημαντικά τη διάρκεια ζωής του νηματώδη και να αυξήσουν την αντοχή του στο στρες. Τα ευεργετικά αυτά αποτελέσματα είναι στενά συνδεμένα με την παγίδευση του eIF4E στα σωμάτια P και την επακόλουθη μείωση της πρωτεϊνοσύνθεσης.</w:t>
      </w:r>
    </w:p>
    <w:p w:rsidR="004F7FAB" w:rsidRPr="003808F6"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Αξιοσημείωτο είναι το γεγονός ότι ο παράγοντας eIF4E εμφανίζεται αυξημένος σε σοβαρές παθολογικές καταστάσεις (διάφορες μορφές καρκίνου, μεταξύ άλλων).</w:t>
      </w:r>
      <w:r w:rsidR="002D35C8" w:rsidRPr="002D35C8">
        <w:rPr>
          <w:rFonts w:ascii="Calibri" w:hAnsi="Calibri" w:cs="Calibri"/>
          <w:sz w:val="22"/>
          <w:szCs w:val="22"/>
        </w:rPr>
        <w:t xml:space="preserve"> </w:t>
      </w:r>
      <w:r w:rsidRPr="004F7FAB">
        <w:rPr>
          <w:rFonts w:ascii="Calibri" w:hAnsi="Calibri" w:cs="Calibri"/>
          <w:sz w:val="22"/>
          <w:szCs w:val="22"/>
        </w:rPr>
        <w:t>Ο νέος μοριακός μηχανισμός που ανέδειξαν οι ερευνητές του ΙΜΒΒ συμβάλλει στη διατήρηση της ομοιόστασης του κυττάρου και κατ’ επέκταση ολόκληρου του οργανισμού, κρατώντας έτσι τα ηλικιωμένα ζώα υγιή.</w:t>
      </w:r>
      <w:r w:rsidR="007115E6">
        <w:rPr>
          <w:rFonts w:ascii="Calibri" w:hAnsi="Calibri" w:cs="Calibri"/>
          <w:sz w:val="22"/>
          <w:szCs w:val="22"/>
        </w:rPr>
        <w:t xml:space="preserve"> </w:t>
      </w:r>
      <w:r w:rsidRPr="004F7FAB">
        <w:rPr>
          <w:rFonts w:ascii="Calibri" w:hAnsi="Calibri" w:cs="Calibri"/>
          <w:sz w:val="22"/>
          <w:szCs w:val="22"/>
        </w:rPr>
        <w:t>Επειδή οι ρυθμιστικοί παράγοντες για το μηχανισμό ελέγχου της πρωτεϊνοσύνθεσης  είναι εξαιρετικά όμοιοι ανάμεσα στο νηματώδη και στον άνθρωπο, είναι αναμενόμενο ότι θα υφίσταται η ίδια σχέση με τη</w:t>
      </w:r>
      <w:r w:rsidR="007115E6">
        <w:rPr>
          <w:rFonts w:ascii="Calibri" w:hAnsi="Calibri" w:cs="Calibri"/>
          <w:sz w:val="22"/>
          <w:szCs w:val="22"/>
        </w:rPr>
        <w:t xml:space="preserve"> γήρανση στους δύο οργανισμούς.</w:t>
      </w:r>
    </w:p>
    <w:p w:rsidR="004F7FAB" w:rsidRPr="004F7FAB" w:rsidRDefault="004F7FAB" w:rsidP="007115E6">
      <w:pPr>
        <w:spacing w:line="276" w:lineRule="auto"/>
        <w:ind w:firstLine="720"/>
        <w:rPr>
          <w:rFonts w:ascii="Calibri" w:hAnsi="Calibri" w:cs="Calibri"/>
          <w:sz w:val="22"/>
          <w:szCs w:val="22"/>
        </w:rPr>
      </w:pPr>
      <w:r w:rsidRPr="004F7FAB">
        <w:rPr>
          <w:rFonts w:ascii="Calibri" w:hAnsi="Calibri" w:cs="Calibri"/>
          <w:sz w:val="22"/>
          <w:szCs w:val="22"/>
        </w:rPr>
        <w:t xml:space="preserve">Τα ευρήματα αυτής της μελέτης είναι καθοριστικής σημασίας για την έρευνα και την κατανόηση της γήρανσης στον άνθρωπο και αναμένεται να αξιοποιηθούν για την αντιμετώπιση σοβαρών ασθενειών όπως διάφορες μορφές καρκίνου (λέμφωμα, </w:t>
      </w:r>
      <w:proofErr w:type="spellStart"/>
      <w:r w:rsidRPr="004F7FAB">
        <w:rPr>
          <w:rFonts w:ascii="Calibri" w:hAnsi="Calibri" w:cs="Calibri"/>
          <w:sz w:val="22"/>
          <w:szCs w:val="22"/>
        </w:rPr>
        <w:t>αδενοκαρκίνωμα</w:t>
      </w:r>
      <w:proofErr w:type="spellEnd"/>
      <w:r w:rsidRPr="004F7FAB">
        <w:rPr>
          <w:rFonts w:ascii="Calibri" w:hAnsi="Calibri" w:cs="Calibri"/>
          <w:sz w:val="22"/>
          <w:szCs w:val="22"/>
        </w:rPr>
        <w:t xml:space="preserve">, καρκίνος του μαστού, λάρυγγα, προστάτη) και </w:t>
      </w:r>
      <w:proofErr w:type="spellStart"/>
      <w:r w:rsidRPr="004F7FAB">
        <w:rPr>
          <w:rFonts w:ascii="Calibri" w:hAnsi="Calibri" w:cs="Calibri"/>
          <w:sz w:val="22"/>
          <w:szCs w:val="22"/>
        </w:rPr>
        <w:t>νευροεκφυλιστικές</w:t>
      </w:r>
      <w:proofErr w:type="spellEnd"/>
      <w:r w:rsidRPr="004F7FAB">
        <w:rPr>
          <w:rFonts w:ascii="Calibri" w:hAnsi="Calibri" w:cs="Calibri"/>
          <w:sz w:val="22"/>
          <w:szCs w:val="22"/>
        </w:rPr>
        <w:t xml:space="preserve"> παθήσεις (νόσος του </w:t>
      </w:r>
      <w:proofErr w:type="spellStart"/>
      <w:r w:rsidRPr="004F7FAB">
        <w:rPr>
          <w:rFonts w:ascii="Calibri" w:hAnsi="Calibri" w:cs="Calibri"/>
          <w:sz w:val="22"/>
          <w:szCs w:val="22"/>
        </w:rPr>
        <w:t>Parkinson</w:t>
      </w:r>
      <w:proofErr w:type="spellEnd"/>
      <w:r w:rsidRPr="004F7FAB">
        <w:rPr>
          <w:rFonts w:ascii="Calibri" w:hAnsi="Calibri" w:cs="Calibri"/>
          <w:sz w:val="22"/>
          <w:szCs w:val="22"/>
        </w:rPr>
        <w:t xml:space="preserve">, νόσος του </w:t>
      </w:r>
      <w:proofErr w:type="spellStart"/>
      <w:r w:rsidRPr="004F7FAB">
        <w:rPr>
          <w:rFonts w:ascii="Calibri" w:hAnsi="Calibri" w:cs="Calibri"/>
          <w:sz w:val="22"/>
          <w:szCs w:val="22"/>
        </w:rPr>
        <w:t>Alzheimer</w:t>
      </w:r>
      <w:proofErr w:type="spellEnd"/>
      <w:r w:rsidRPr="004F7FAB">
        <w:rPr>
          <w:rFonts w:ascii="Calibri" w:hAnsi="Calibri" w:cs="Calibri"/>
          <w:sz w:val="22"/>
          <w:szCs w:val="22"/>
        </w:rPr>
        <w:t xml:space="preserve">, </w:t>
      </w:r>
      <w:proofErr w:type="spellStart"/>
      <w:r w:rsidRPr="004F7FAB">
        <w:rPr>
          <w:rFonts w:ascii="Calibri" w:hAnsi="Calibri" w:cs="Calibri"/>
          <w:sz w:val="22"/>
          <w:szCs w:val="22"/>
        </w:rPr>
        <w:t>νευρομυϊκές</w:t>
      </w:r>
      <w:proofErr w:type="spellEnd"/>
      <w:r w:rsidRPr="004F7FAB">
        <w:rPr>
          <w:rFonts w:ascii="Calibri" w:hAnsi="Calibri" w:cs="Calibri"/>
          <w:sz w:val="22"/>
          <w:szCs w:val="22"/>
        </w:rPr>
        <w:t xml:space="preserve"> ανωμαλίες και πολλές άλλες) με </w:t>
      </w:r>
      <w:proofErr w:type="spellStart"/>
      <w:r w:rsidRPr="004F7FAB">
        <w:rPr>
          <w:rFonts w:ascii="Calibri" w:hAnsi="Calibri" w:cs="Calibri"/>
          <w:sz w:val="22"/>
          <w:szCs w:val="22"/>
        </w:rPr>
        <w:t>στοχευμένες</w:t>
      </w:r>
      <w:proofErr w:type="spellEnd"/>
      <w:r w:rsidRPr="004F7FAB">
        <w:rPr>
          <w:rFonts w:ascii="Calibri" w:hAnsi="Calibri" w:cs="Calibri"/>
          <w:sz w:val="22"/>
          <w:szCs w:val="22"/>
        </w:rPr>
        <w:t xml:space="preserve"> και εξατομικευμένες θεραπευτικές παρεμβάσεις.</w:t>
      </w:r>
    </w:p>
    <w:p w:rsidR="004F7FAB" w:rsidRPr="004F7FAB" w:rsidRDefault="004F7FAB" w:rsidP="007115E6">
      <w:pPr>
        <w:spacing w:line="276" w:lineRule="auto"/>
        <w:rPr>
          <w:rFonts w:ascii="Calibri" w:hAnsi="Calibri" w:cs="Calibri"/>
          <w:sz w:val="22"/>
          <w:szCs w:val="22"/>
        </w:rPr>
      </w:pPr>
    </w:p>
    <w:p w:rsidR="004F7FAB" w:rsidRPr="004F7FAB" w:rsidRDefault="004F7FAB" w:rsidP="007115E6">
      <w:pPr>
        <w:spacing w:line="276" w:lineRule="auto"/>
        <w:rPr>
          <w:rFonts w:ascii="Calibri" w:hAnsi="Calibri" w:cs="Calibri"/>
          <w:sz w:val="22"/>
          <w:szCs w:val="22"/>
        </w:rPr>
      </w:pPr>
    </w:p>
    <w:p w:rsidR="004F7FAB" w:rsidRDefault="004F7FAB" w:rsidP="007115E6">
      <w:pPr>
        <w:spacing w:line="276" w:lineRule="auto"/>
        <w:rPr>
          <w:rFonts w:asciiTheme="minorHAnsi" w:hAnsiTheme="minorHAnsi" w:cstheme="minorHAnsi"/>
          <w:sz w:val="22"/>
          <w:szCs w:val="22"/>
        </w:rPr>
      </w:pPr>
      <w:r w:rsidRPr="002D35C8">
        <w:rPr>
          <w:rFonts w:asciiTheme="minorHAnsi" w:hAnsiTheme="minorHAnsi" w:cstheme="minorHAnsi"/>
          <w:sz w:val="22"/>
          <w:szCs w:val="22"/>
        </w:rPr>
        <w:t>Περισσότερες πληροφορίες:</w:t>
      </w:r>
    </w:p>
    <w:p w:rsidR="00EB4898" w:rsidRPr="002D35C8" w:rsidRDefault="00EB4898" w:rsidP="007115E6">
      <w:pPr>
        <w:spacing w:line="276" w:lineRule="auto"/>
        <w:rPr>
          <w:rFonts w:asciiTheme="minorHAnsi" w:hAnsiTheme="minorHAnsi" w:cstheme="minorHAnsi"/>
          <w:sz w:val="22"/>
          <w:szCs w:val="22"/>
        </w:rPr>
      </w:pPr>
    </w:p>
    <w:p w:rsidR="004F7FAB" w:rsidRPr="002D35C8" w:rsidRDefault="004F7FAB" w:rsidP="007115E6">
      <w:pPr>
        <w:spacing w:line="276" w:lineRule="auto"/>
        <w:ind w:left="720"/>
        <w:rPr>
          <w:rFonts w:asciiTheme="minorHAnsi" w:hAnsiTheme="minorHAnsi" w:cstheme="minorHAnsi"/>
          <w:sz w:val="22"/>
          <w:szCs w:val="22"/>
        </w:rPr>
      </w:pPr>
      <w:r w:rsidRPr="002D35C8">
        <w:rPr>
          <w:rFonts w:asciiTheme="minorHAnsi" w:hAnsiTheme="minorHAnsi" w:cstheme="minorHAnsi"/>
          <w:sz w:val="22"/>
          <w:szCs w:val="22"/>
        </w:rPr>
        <w:t>Δρ. Νεκτάριος Ταβερναράκης</w:t>
      </w:r>
    </w:p>
    <w:p w:rsidR="004F7FAB" w:rsidRPr="002D35C8" w:rsidRDefault="004F7FAB" w:rsidP="007115E6">
      <w:pPr>
        <w:spacing w:line="276" w:lineRule="auto"/>
        <w:ind w:left="720"/>
        <w:rPr>
          <w:rFonts w:asciiTheme="minorHAnsi" w:hAnsiTheme="minorHAnsi" w:cstheme="minorHAnsi"/>
          <w:sz w:val="22"/>
          <w:szCs w:val="22"/>
        </w:rPr>
      </w:pPr>
      <w:r w:rsidRPr="002D35C8">
        <w:rPr>
          <w:rFonts w:asciiTheme="minorHAnsi" w:hAnsiTheme="minorHAnsi" w:cstheme="minorHAnsi"/>
          <w:sz w:val="22"/>
          <w:szCs w:val="22"/>
        </w:rPr>
        <w:t>Πρόεδρος του ΙΤΕ</w:t>
      </w:r>
    </w:p>
    <w:p w:rsidR="004F7FAB" w:rsidRPr="002D35C8" w:rsidRDefault="004F7FAB" w:rsidP="007115E6">
      <w:pPr>
        <w:spacing w:line="276" w:lineRule="auto"/>
        <w:ind w:left="720"/>
        <w:rPr>
          <w:rFonts w:asciiTheme="minorHAnsi" w:hAnsiTheme="minorHAnsi" w:cstheme="minorHAnsi"/>
          <w:sz w:val="22"/>
          <w:szCs w:val="22"/>
        </w:rPr>
      </w:pPr>
      <w:r w:rsidRPr="002D35C8">
        <w:rPr>
          <w:rFonts w:asciiTheme="minorHAnsi" w:hAnsiTheme="minorHAnsi" w:cstheme="minorHAnsi"/>
          <w:sz w:val="22"/>
          <w:szCs w:val="22"/>
        </w:rPr>
        <w:t>Διευθυντής Ερευνών, ΙΜΒΒ</w:t>
      </w:r>
    </w:p>
    <w:p w:rsidR="004F7FAB" w:rsidRPr="002D35C8" w:rsidRDefault="004F7FAB" w:rsidP="007115E6">
      <w:pPr>
        <w:spacing w:line="276" w:lineRule="auto"/>
        <w:ind w:left="720"/>
        <w:rPr>
          <w:rFonts w:asciiTheme="minorHAnsi" w:hAnsiTheme="minorHAnsi" w:cstheme="minorHAnsi"/>
          <w:sz w:val="22"/>
          <w:szCs w:val="22"/>
        </w:rPr>
      </w:pPr>
      <w:r w:rsidRPr="002D35C8">
        <w:rPr>
          <w:rFonts w:asciiTheme="minorHAnsi" w:hAnsiTheme="minorHAnsi" w:cstheme="minorHAnsi"/>
          <w:sz w:val="22"/>
          <w:szCs w:val="22"/>
        </w:rPr>
        <w:t>Καθηγητής Ιατρικής Σχολής Πανεπιστήμιου Κρήτης</w:t>
      </w:r>
    </w:p>
    <w:p w:rsidR="004F7FAB" w:rsidRPr="002D35C8" w:rsidRDefault="004F7FAB" w:rsidP="007115E6">
      <w:pPr>
        <w:spacing w:line="276" w:lineRule="auto"/>
        <w:ind w:left="720"/>
        <w:rPr>
          <w:rFonts w:asciiTheme="minorHAnsi" w:hAnsiTheme="minorHAnsi" w:cstheme="minorHAnsi"/>
          <w:sz w:val="22"/>
          <w:szCs w:val="22"/>
          <w:lang w:val="en-US"/>
        </w:rPr>
      </w:pPr>
      <w:r w:rsidRPr="002D35C8">
        <w:rPr>
          <w:rFonts w:asciiTheme="minorHAnsi" w:hAnsiTheme="minorHAnsi" w:cstheme="minorHAnsi"/>
          <w:sz w:val="22"/>
          <w:szCs w:val="22"/>
          <w:lang w:val="en-US"/>
        </w:rPr>
        <w:t xml:space="preserve">Email: tavernarakis@imbb.forth.gr | </w:t>
      </w:r>
      <w:proofErr w:type="spellStart"/>
      <w:proofErr w:type="gramStart"/>
      <w:r w:rsidRPr="002D35C8">
        <w:rPr>
          <w:rFonts w:asciiTheme="minorHAnsi" w:hAnsiTheme="minorHAnsi" w:cstheme="minorHAnsi"/>
          <w:sz w:val="22"/>
          <w:szCs w:val="22"/>
        </w:rPr>
        <w:t>Τηλ</w:t>
      </w:r>
      <w:proofErr w:type="spellEnd"/>
      <w:r w:rsidRPr="002D35C8">
        <w:rPr>
          <w:rFonts w:asciiTheme="minorHAnsi" w:hAnsiTheme="minorHAnsi" w:cstheme="minorHAnsi"/>
          <w:sz w:val="22"/>
          <w:szCs w:val="22"/>
          <w:lang w:val="en-US"/>
        </w:rPr>
        <w:t>.:</w:t>
      </w:r>
      <w:proofErr w:type="gramEnd"/>
      <w:r w:rsidRPr="002D35C8">
        <w:rPr>
          <w:rFonts w:asciiTheme="minorHAnsi" w:hAnsiTheme="minorHAnsi" w:cstheme="minorHAnsi"/>
          <w:sz w:val="22"/>
          <w:szCs w:val="22"/>
          <w:lang w:val="en-US"/>
        </w:rPr>
        <w:t xml:space="preserve"> +30 2810391069</w:t>
      </w:r>
    </w:p>
    <w:p w:rsidR="00667B30" w:rsidRPr="005C10AB" w:rsidRDefault="002D35C8" w:rsidP="007115E6">
      <w:pPr>
        <w:spacing w:after="120" w:line="276" w:lineRule="auto"/>
        <w:ind w:left="720"/>
        <w:rPr>
          <w:rFonts w:asciiTheme="minorHAnsi" w:hAnsiTheme="minorHAnsi" w:cstheme="minorHAnsi"/>
          <w:sz w:val="22"/>
          <w:szCs w:val="22"/>
        </w:rPr>
      </w:pPr>
      <w:r w:rsidRPr="002D35C8">
        <w:rPr>
          <w:rFonts w:asciiTheme="minorHAnsi" w:hAnsiTheme="minorHAnsi" w:cstheme="minorHAnsi"/>
          <w:sz w:val="22"/>
          <w:szCs w:val="22"/>
        </w:rPr>
        <w:t xml:space="preserve">Σχετικοί σύνδεσμοι: </w:t>
      </w:r>
      <w:hyperlink r:id="rId5" w:history="1">
        <w:r w:rsidRPr="002D35C8">
          <w:rPr>
            <w:rStyle w:val="Hyperlink"/>
            <w:rFonts w:asciiTheme="minorHAnsi" w:hAnsiTheme="minorHAnsi" w:cstheme="minorHAnsi"/>
            <w:sz w:val="22"/>
            <w:szCs w:val="22"/>
            <w:lang w:val="en-GB"/>
          </w:rPr>
          <w:t>http</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www</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cell</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com</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cell</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r</w:t>
        </w:r>
        <w:bookmarkStart w:id="0" w:name="_GoBack"/>
        <w:r w:rsidRPr="002D35C8">
          <w:rPr>
            <w:rStyle w:val="Hyperlink"/>
            <w:rFonts w:asciiTheme="minorHAnsi" w:hAnsiTheme="minorHAnsi" w:cstheme="minorHAnsi"/>
            <w:sz w:val="22"/>
            <w:szCs w:val="22"/>
            <w:lang w:val="en-GB"/>
          </w:rPr>
          <w:t>e</w:t>
        </w:r>
        <w:bookmarkEnd w:id="0"/>
        <w:r w:rsidRPr="002D35C8">
          <w:rPr>
            <w:rStyle w:val="Hyperlink"/>
            <w:rFonts w:asciiTheme="minorHAnsi" w:hAnsiTheme="minorHAnsi" w:cstheme="minorHAnsi"/>
            <w:sz w:val="22"/>
            <w:szCs w:val="22"/>
            <w:lang w:val="en-GB"/>
          </w:rPr>
          <w:t>ports</w:t>
        </w:r>
        <w:r w:rsidRPr="002D35C8">
          <w:rPr>
            <w:rStyle w:val="Hyperlink"/>
            <w:rFonts w:asciiTheme="minorHAnsi" w:hAnsiTheme="minorHAnsi" w:cstheme="minorHAnsi"/>
            <w:sz w:val="22"/>
            <w:szCs w:val="22"/>
          </w:rPr>
          <w:t>/</w:t>
        </w:r>
      </w:hyperlink>
      <w:r w:rsidRPr="002D35C8">
        <w:rPr>
          <w:rFonts w:asciiTheme="minorHAnsi" w:hAnsiTheme="minorHAnsi" w:cstheme="minorHAnsi"/>
          <w:sz w:val="22"/>
          <w:szCs w:val="22"/>
        </w:rPr>
        <w:t xml:space="preserve"> &amp; </w:t>
      </w:r>
      <w:hyperlink r:id="rId6" w:history="1">
        <w:r w:rsidRPr="002D35C8">
          <w:rPr>
            <w:rStyle w:val="Hyperlink"/>
            <w:rFonts w:asciiTheme="minorHAnsi" w:hAnsiTheme="minorHAnsi" w:cstheme="minorHAnsi"/>
            <w:sz w:val="22"/>
            <w:szCs w:val="22"/>
            <w:lang w:val="en-GB"/>
          </w:rPr>
          <w:t>http</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www</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elegans</w:t>
        </w:r>
        <w:r w:rsidRPr="002D35C8">
          <w:rPr>
            <w:rStyle w:val="Hyperlink"/>
            <w:rFonts w:asciiTheme="minorHAnsi" w:hAnsiTheme="minorHAnsi" w:cstheme="minorHAnsi"/>
            <w:sz w:val="22"/>
            <w:szCs w:val="22"/>
          </w:rPr>
          <w:t>.</w:t>
        </w:r>
        <w:r w:rsidRPr="002D35C8">
          <w:rPr>
            <w:rStyle w:val="Hyperlink"/>
            <w:rFonts w:asciiTheme="minorHAnsi" w:hAnsiTheme="minorHAnsi" w:cstheme="minorHAnsi"/>
            <w:sz w:val="22"/>
            <w:szCs w:val="22"/>
            <w:lang w:val="en-GB"/>
          </w:rPr>
          <w:t>gr</w:t>
        </w:r>
        <w:r w:rsidRPr="002D35C8">
          <w:rPr>
            <w:rStyle w:val="Hyperlink"/>
            <w:rFonts w:asciiTheme="minorHAnsi" w:hAnsiTheme="minorHAnsi" w:cstheme="minorHAnsi"/>
            <w:sz w:val="22"/>
            <w:szCs w:val="22"/>
          </w:rPr>
          <w:t>/</w:t>
        </w:r>
      </w:hyperlink>
    </w:p>
    <w:sectPr w:rsidR="00667B30" w:rsidRPr="005C10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rafty Girls">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AB"/>
    <w:rsid w:val="001E5FD6"/>
    <w:rsid w:val="0020788B"/>
    <w:rsid w:val="002D35C8"/>
    <w:rsid w:val="00371172"/>
    <w:rsid w:val="003808F6"/>
    <w:rsid w:val="004D581B"/>
    <w:rsid w:val="004F7FAB"/>
    <w:rsid w:val="005C10AB"/>
    <w:rsid w:val="00667B30"/>
    <w:rsid w:val="007115E6"/>
    <w:rsid w:val="00A56D13"/>
    <w:rsid w:val="00BC4A17"/>
    <w:rsid w:val="00EB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AB"/>
    <w:pPr>
      <w:spacing w:after="0" w:line="240" w:lineRule="auto"/>
    </w:pPr>
    <w:rPr>
      <w:rFonts w:ascii="Crafty Girls" w:eastAsia="Times New Roman" w:hAnsi="Crafty Girls"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AB"/>
    <w:pPr>
      <w:spacing w:after="0" w:line="240" w:lineRule="auto"/>
    </w:pPr>
    <w:rPr>
      <w:rFonts w:ascii="Crafty Girls" w:eastAsia="Times New Roman" w:hAnsi="Crafty Girls"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egans.gr/" TargetMode="External"/><Relationship Id="rId5" Type="http://schemas.openxmlformats.org/officeDocument/2006/relationships/hyperlink" Target="http://www.cell.com/cell-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dc:creator>
  <cp:keywords/>
  <dc:description/>
  <cp:lastModifiedBy>Nektarios Tavernarakis</cp:lastModifiedBy>
  <cp:revision>7</cp:revision>
  <dcterms:created xsi:type="dcterms:W3CDTF">2018-10-02T14:14:00Z</dcterms:created>
  <dcterms:modified xsi:type="dcterms:W3CDTF">2018-10-03T11:44:00Z</dcterms:modified>
</cp:coreProperties>
</file>