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1104265" cy="108966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104265" cy="1089660"/>
                    </a:xfrm>
                    <a:prstGeom prst="rect">
                      <a:avLst/>
                    </a:prstGeom>
                  </pic:spPr>
                </pic:pic>
              </a:graphicData>
            </a:graphic>
          </wp:inline>
        </w:drawing>
      </w:r>
      <w:r>
        <w:rPr/>
        <w:t xml:space="preserve">                                                                                            </w:t>
      </w:r>
      <w:r>
        <w:rPr>
          <w:rFonts w:cs="" w:asciiTheme="minorHAnsi" w:cstheme="minorHAnsi" w:hAnsiTheme="minorHAnsi"/>
          <w:sz w:val="22"/>
          <w:szCs w:val="22"/>
          <w:lang w:val="el-GR"/>
        </w:rPr>
        <w:t>Αθήνα, 1</w:t>
      </w:r>
      <w:bookmarkStart w:id="0" w:name="_GoBack"/>
      <w:bookmarkEnd w:id="0"/>
      <w:r>
        <w:rPr>
          <w:rFonts w:cs="" w:asciiTheme="minorHAnsi" w:cstheme="minorHAnsi" w:hAnsiTheme="minorHAnsi"/>
          <w:sz w:val="22"/>
          <w:szCs w:val="22"/>
          <w:lang w:val="en-US"/>
        </w:rPr>
        <w:t>3</w:t>
      </w:r>
      <w:r>
        <w:rPr>
          <w:rFonts w:cs="" w:asciiTheme="minorHAnsi" w:cstheme="minorHAnsi" w:hAnsiTheme="minorHAnsi"/>
          <w:sz w:val="22"/>
          <w:szCs w:val="22"/>
          <w:lang w:val="el-GR"/>
        </w:rPr>
        <w:t xml:space="preserve"> Φεβρουαρίου</w:t>
      </w:r>
      <w:r>
        <w:rPr>
          <w:rFonts w:cs="" w:asciiTheme="minorHAnsi" w:cstheme="minorHAnsi" w:hAnsiTheme="minorHAnsi"/>
          <w:sz w:val="22"/>
          <w:szCs w:val="22"/>
        </w:rPr>
        <w:t xml:space="preserve"> 2019</w:t>
      </w:r>
    </w:p>
    <w:p>
      <w:pPr>
        <w:pStyle w:val="Normal"/>
        <w:jc w:val="center"/>
        <w:rPr>
          <w:rFonts w:cs="" w:asciiTheme="minorHAnsi" w:cstheme="minorHAnsi" w:hAnsiTheme="minorHAnsi"/>
          <w:b/>
          <w:b/>
          <w:sz w:val="22"/>
          <w:szCs w:val="22"/>
        </w:rPr>
      </w:pPr>
      <w:r>
        <w:rPr>
          <w:rFonts w:cs="" w:asciiTheme="minorHAnsi" w:cstheme="minorHAnsi" w:hAnsiTheme="minorHAnsi"/>
          <w:b/>
          <w:sz w:val="22"/>
          <w:szCs w:val="22"/>
        </w:rPr>
      </w:r>
    </w:p>
    <w:p>
      <w:pPr>
        <w:pStyle w:val="Normal"/>
        <w:jc w:val="center"/>
        <w:rPr/>
      </w:pPr>
      <w:r>
        <w:rPr>
          <w:rFonts w:cs="" w:asciiTheme="minorHAnsi" w:cstheme="minorHAnsi" w:hAnsiTheme="minorHAnsi"/>
          <w:b/>
          <w:sz w:val="32"/>
          <w:szCs w:val="32"/>
        </w:rPr>
        <w:t>ΔΕΛΤΙΟ ΤΥΠΟΥ</w:t>
      </w:r>
    </w:p>
    <w:p>
      <w:pPr>
        <w:pStyle w:val="Normal"/>
        <w:jc w:val="center"/>
        <w:rPr>
          <w:rFonts w:cs="" w:asciiTheme="minorHAnsi" w:cstheme="minorHAnsi" w:hAnsiTheme="minorHAnsi"/>
          <w:b/>
          <w:b/>
          <w:sz w:val="22"/>
          <w:szCs w:val="22"/>
        </w:rPr>
      </w:pPr>
      <w:r>
        <w:rPr>
          <w:rFonts w:cs="" w:asciiTheme="minorHAnsi" w:cstheme="minorHAnsi" w:hAnsiTheme="minorHAnsi"/>
          <w:b/>
          <w:sz w:val="22"/>
          <w:szCs w:val="22"/>
        </w:rPr>
      </w:r>
    </w:p>
    <w:p>
      <w:pPr>
        <w:pStyle w:val="Standard"/>
        <w:jc w:val="center"/>
        <w:rPr/>
      </w:pPr>
      <w:r>
        <w:rPr>
          <w:rFonts w:cs="" w:asciiTheme="minorHAnsi" w:cstheme="minorHAnsi" w:hAnsiTheme="minorHAnsi"/>
          <w:b/>
          <w:bCs/>
          <w:sz w:val="22"/>
          <w:szCs w:val="22"/>
        </w:rPr>
        <w:t>ΛΟΡΔΟΥ ΒΥΡΩΝΟΣ</w:t>
      </w:r>
      <w:r>
        <w:rPr>
          <w:rFonts w:cs="" w:asciiTheme="minorHAnsi" w:cstheme="minorHAnsi" w:hAnsiTheme="minorHAnsi"/>
          <w:sz w:val="22"/>
          <w:szCs w:val="22"/>
        </w:rPr>
        <w:br/>
      </w:r>
      <w:r>
        <w:rPr>
          <w:rFonts w:cs="" w:asciiTheme="minorHAnsi" w:cstheme="minorHAnsi" w:hAnsiTheme="minorHAnsi"/>
          <w:b/>
          <w:bCs/>
          <w:i/>
          <w:iCs/>
          <w:sz w:val="22"/>
          <w:szCs w:val="22"/>
        </w:rPr>
        <w:t>Κάιν -ένα μυστήριο</w:t>
      </w:r>
    </w:p>
    <w:p>
      <w:pPr>
        <w:pStyle w:val="Standard"/>
        <w:jc w:val="center"/>
        <w:rPr/>
      </w:pPr>
      <w:r>
        <w:rPr>
          <w:rFonts w:cs="" w:asciiTheme="minorHAnsi" w:cstheme="minorHAnsi" w:hAnsiTheme="minorHAnsi"/>
          <w:sz w:val="22"/>
          <w:szCs w:val="22"/>
        </w:rPr>
        <w:t>στο Αστεροσκοπείο Αθηνών</w:t>
      </w:r>
    </w:p>
    <w:p>
      <w:pPr>
        <w:pStyle w:val="Standard"/>
        <w:jc w:val="center"/>
        <w:rPr>
          <w:rFonts w:cs="" w:asciiTheme="minorHAnsi" w:cstheme="minorHAnsi" w:hAnsiTheme="minorHAnsi"/>
          <w:sz w:val="22"/>
          <w:szCs w:val="22"/>
        </w:rPr>
      </w:pPr>
      <w:r>
        <w:rPr>
          <w:rFonts w:cs="" w:asciiTheme="minorHAnsi" w:cstheme="minorHAnsi" w:hAnsiTheme="minorHAnsi"/>
          <w:sz w:val="22"/>
          <w:szCs w:val="22"/>
        </w:rPr>
      </w:r>
    </w:p>
    <w:p>
      <w:pPr>
        <w:pStyle w:val="Normal"/>
        <w:snapToGrid w:val="false"/>
        <w:jc w:val="both"/>
        <w:rPr/>
      </w:pPr>
      <w:r>
        <w:rPr>
          <w:rFonts w:cs="" w:asciiTheme="minorHAnsi" w:cstheme="minorHAnsi" w:hAnsiTheme="minorHAnsi"/>
          <w:bCs/>
          <w:sz w:val="22"/>
          <w:szCs w:val="22"/>
        </w:rPr>
        <w:t xml:space="preserve">Ο θίασος </w:t>
      </w:r>
      <w:r>
        <w:rPr>
          <w:rFonts w:cs="" w:asciiTheme="minorHAnsi" w:cstheme="minorHAnsi" w:hAnsiTheme="minorHAnsi"/>
          <w:b/>
          <w:bCs/>
          <w:i/>
          <w:sz w:val="22"/>
          <w:szCs w:val="22"/>
        </w:rPr>
        <w:t>Δρόμος με Δέντρα</w:t>
      </w:r>
      <w:r>
        <w:rPr>
          <w:rFonts w:cs="" w:asciiTheme="minorHAnsi" w:cstheme="minorHAnsi" w:hAnsiTheme="minorHAnsi"/>
          <w:bCs/>
          <w:sz w:val="22"/>
          <w:szCs w:val="22"/>
        </w:rPr>
        <w:t xml:space="preserve"> παρουσιάζει στο Αστεροσκοπείο Αθηνών το δράμα του λόρδου Βύρωνος </w:t>
      </w:r>
      <w:r>
        <w:rPr>
          <w:rFonts w:cs="" w:asciiTheme="minorHAnsi" w:cstheme="minorHAnsi" w:hAnsiTheme="minorHAnsi"/>
          <w:b/>
          <w:bCs/>
          <w:i/>
          <w:sz w:val="22"/>
          <w:szCs w:val="22"/>
        </w:rPr>
        <w:t>Κάιν</w:t>
      </w:r>
      <w:r>
        <w:rPr>
          <w:rFonts w:cs="" w:asciiTheme="minorHAnsi" w:cstheme="minorHAnsi" w:hAnsiTheme="minorHAnsi"/>
          <w:bCs/>
          <w:sz w:val="22"/>
          <w:szCs w:val="22"/>
        </w:rPr>
        <w:t>, σε σκηνοθεσία Μάρθας Φριντζήλα</w:t>
      </w:r>
      <w:r>
        <w:rPr>
          <w:rFonts w:cs="" w:asciiTheme="minorHAnsi" w:cstheme="minorHAnsi" w:hAnsiTheme="minorHAnsi"/>
          <w:b/>
          <w:bCs/>
          <w:sz w:val="22"/>
          <w:szCs w:val="22"/>
        </w:rPr>
        <w:t>. Έναρξη: 21 Μαρτίου 2019, ώρα 20.30.</w:t>
      </w:r>
      <w:r>
        <w:rPr>
          <w:rFonts w:cs="" w:asciiTheme="minorHAnsi" w:cstheme="minorHAnsi" w:hAnsiTheme="minorHAnsi"/>
          <w:bCs/>
          <w:sz w:val="22"/>
          <w:szCs w:val="22"/>
        </w:rPr>
        <w:t xml:space="preserve"> Με αφορμή την παράσταση οργανώνεται και </w:t>
      </w:r>
      <w:r>
        <w:rPr>
          <w:rFonts w:cs="" w:asciiTheme="minorHAnsi" w:cstheme="minorHAnsi" w:hAnsiTheme="minorHAnsi"/>
          <w:color w:val="222222"/>
          <w:sz w:val="22"/>
          <w:szCs w:val="22"/>
        </w:rPr>
        <w:t xml:space="preserve">ένας κύκλος συζητήσεων με τίτλο </w:t>
      </w:r>
      <w:r>
        <w:rPr>
          <w:rFonts w:cs="" w:asciiTheme="minorHAnsi" w:cstheme="minorHAnsi" w:hAnsiTheme="minorHAnsi"/>
          <w:b/>
          <w:i/>
          <w:color w:val="222222"/>
          <w:sz w:val="22"/>
          <w:szCs w:val="22"/>
        </w:rPr>
        <w:t>Γη χωρίς παράδεισο</w:t>
      </w:r>
      <w:r>
        <w:rPr>
          <w:rFonts w:cs="" w:asciiTheme="minorHAnsi" w:cstheme="minorHAnsi" w:hAnsiTheme="minorHAnsi"/>
          <w:b/>
          <w:color w:val="222222"/>
          <w:sz w:val="22"/>
          <w:szCs w:val="22"/>
        </w:rPr>
        <w:t>.</w:t>
      </w:r>
    </w:p>
    <w:p>
      <w:pPr>
        <w:pStyle w:val="Textbody1"/>
        <w:widowControl/>
        <w:spacing w:before="0" w:after="0"/>
        <w:jc w:val="center"/>
        <w:rPr>
          <w:rFonts w:cs="" w:asciiTheme="minorHAnsi" w:cstheme="minorHAnsi" w:hAnsiTheme="minorHAnsi"/>
          <w:color w:val="1D2129"/>
          <w:sz w:val="22"/>
          <w:szCs w:val="22"/>
        </w:rPr>
      </w:pPr>
      <w:r>
        <w:rPr>
          <w:rFonts w:cs="" w:asciiTheme="minorHAnsi" w:cstheme="minorHAnsi" w:hAnsiTheme="minorHAnsi"/>
          <w:color w:val="1D2129"/>
          <w:sz w:val="22"/>
          <w:szCs w:val="22"/>
        </w:rPr>
      </w:r>
    </w:p>
    <w:p>
      <w:pPr>
        <w:pStyle w:val="Normal"/>
        <w:rPr/>
      </w:pPr>
      <w:r>
        <w:rPr>
          <w:rFonts w:cs="" w:asciiTheme="minorHAnsi" w:cstheme="minorHAnsi" w:hAnsiTheme="minorHAnsi"/>
          <w:b/>
          <w:sz w:val="22"/>
          <w:szCs w:val="22"/>
        </w:rPr>
        <w:t>ΤΟ ΕΡΓΟ ΚΑΙ Η ΠΑΡΑΣΤΑΣΗ</w:t>
      </w:r>
    </w:p>
    <w:p>
      <w:pPr>
        <w:pStyle w:val="Standard"/>
        <w:jc w:val="both"/>
        <w:rPr/>
      </w:pPr>
      <w:r>
        <w:rPr>
          <w:rFonts w:cs="" w:asciiTheme="minorHAnsi" w:cstheme="minorHAnsi" w:hAnsiTheme="minorHAnsi"/>
          <w:bCs/>
          <w:color w:val="1D2129"/>
          <w:sz w:val="22"/>
          <w:szCs w:val="22"/>
        </w:rPr>
        <w:t>Ο Εωσφόρος καλεί τον Κάιν σε μία</w:t>
      </w:r>
      <w:r>
        <w:rPr>
          <w:rFonts w:cs="" w:asciiTheme="minorHAnsi" w:cstheme="minorHAnsi" w:hAnsiTheme="minorHAnsi"/>
          <w:bCs/>
          <w:color w:val="000000"/>
          <w:sz w:val="22"/>
          <w:szCs w:val="22"/>
          <w:highlight w:val="white"/>
        </w:rPr>
        <w:t xml:space="preserve"> εξωπραγματική, αποκαλυπτική περιήγηση στο σύμπαν, σε μία πτήση ισότιμη πάνω από το χάσμα του χώρου, τον καλεί να ατενίσουν την γη, πέρα από τον γαλαξία, στο φάντασμα του κόσμου, στους ωκεανούς των άστρων. Τον καλεί να ανοίξουν τις πύλες του Άδη και να τον μυήσει στα μυστήρια της ύπαρξης και του θανάτου. Και ο Κάιν τον ακολουθεί.</w:t>
      </w:r>
    </w:p>
    <w:p>
      <w:pPr>
        <w:pStyle w:val="Standard"/>
        <w:jc w:val="both"/>
        <w:rPr/>
      </w:pPr>
      <w:r>
        <w:rPr>
          <w:rFonts w:cs="" w:asciiTheme="minorHAnsi" w:cstheme="minorHAnsi" w:hAnsiTheme="minorHAnsi"/>
          <w:b/>
          <w:bCs/>
          <w:sz w:val="22"/>
          <w:szCs w:val="22"/>
        </w:rPr>
        <w:tab/>
      </w:r>
      <w:r>
        <w:rPr>
          <w:rFonts w:cs="" w:asciiTheme="minorHAnsi" w:cstheme="minorHAnsi" w:hAnsiTheme="minorHAnsi"/>
          <w:sz w:val="22"/>
          <w:szCs w:val="22"/>
        </w:rPr>
        <w:t xml:space="preserve">Ο Λόρδος Βύρων ξεκινά να γράφει τον </w:t>
      </w:r>
      <w:r>
        <w:rPr>
          <w:rFonts w:cs="" w:asciiTheme="minorHAnsi" w:cstheme="minorHAnsi" w:hAnsiTheme="minorHAnsi"/>
          <w:i/>
          <w:sz w:val="22"/>
          <w:szCs w:val="22"/>
        </w:rPr>
        <w:t>Κάιν</w:t>
      </w:r>
      <w:r>
        <w:rPr>
          <w:rFonts w:cs="" w:asciiTheme="minorHAnsi" w:cstheme="minorHAnsi" w:hAnsiTheme="minorHAnsi"/>
          <w:sz w:val="22"/>
          <w:szCs w:val="22"/>
        </w:rPr>
        <w:t xml:space="preserve"> στις 16 Ιουλίου και τον ολοκληρώνει στις 9 Σεπτεμβρίου του 1821, σε ηλικία τριάντα ετών στην Ραβένα της Ιταλίας.  Ήταν ήδη από τους πιο  αγαπημένους και ίσως ο διασημότερος ποιητής της Ευρώπης.</w:t>
      </w:r>
    </w:p>
    <w:p>
      <w:pPr>
        <w:pStyle w:val="Normal"/>
        <w:rPr/>
      </w:pPr>
      <w:r>
        <w:rPr>
          <w:rFonts w:asciiTheme="minorHAnsi" w:hAnsiTheme="minorHAnsi"/>
          <w:sz w:val="22"/>
          <w:szCs w:val="22"/>
        </w:rPr>
        <w:tab/>
        <w:t xml:space="preserve">Το έργο γνωρίζει στην εποχή του ενθουσιώδη υποδοχή αλλά και φρικτή κατακραυγή. </w:t>
      </w:r>
      <w:r>
        <w:rPr>
          <w:rFonts w:asciiTheme="minorHAnsi" w:hAnsiTheme="minorHAnsi"/>
          <w:color w:val="000000"/>
          <w:sz w:val="22"/>
          <w:szCs w:val="22"/>
        </w:rPr>
        <w:t xml:space="preserve">Ο Γκαίτε καλωσορίζει το έργο γράφοντας: </w:t>
      </w:r>
      <w:r>
        <w:rPr>
          <w:rFonts w:asciiTheme="minorHAnsi" w:hAnsiTheme="minorHAnsi"/>
          <w:iCs/>
          <w:color w:val="000000"/>
          <w:sz w:val="22"/>
          <w:szCs w:val="22"/>
        </w:rPr>
        <w:t>«Τόση ομορφιά δεν θα ξαναδούμε σ’ αυτόν τον κόσμο».</w:t>
      </w:r>
      <w:r>
        <w:rPr>
          <w:rFonts w:asciiTheme="minorHAnsi" w:hAnsiTheme="minorHAnsi"/>
          <w:color w:val="000000"/>
          <w:sz w:val="22"/>
          <w:szCs w:val="22"/>
        </w:rPr>
        <w:t xml:space="preserve"> </w:t>
      </w:r>
      <w:r>
        <w:rPr>
          <w:rFonts w:asciiTheme="minorHAnsi" w:hAnsiTheme="minorHAnsi"/>
          <w:sz w:val="22"/>
          <w:szCs w:val="22"/>
        </w:rPr>
        <w:t xml:space="preserve">Η αγγλικανική εκκλησία σκληρή κι επικριτική, χαρακτηρίζει το έργο βέβηλο,  αναληθές και αποπροσανατολιστικό. Πολλοί ζήτησαν την απόσυρσή του  κρίνοντάς το επικίνδυνο, ενώ ο βασιλιάς Γεώργιος ο Δ´ αποδοκίμασε αυτή τη βλασφημία και την ανηθικότητα των γραπτών του Λόρδου. </w:t>
      </w:r>
      <w:r>
        <w:rPr>
          <w:rFonts w:asciiTheme="minorHAnsi" w:hAnsiTheme="minorHAnsi"/>
          <w:iCs/>
          <w:sz w:val="22"/>
          <w:szCs w:val="22"/>
        </w:rPr>
        <w:t xml:space="preserve">«Ο </w:t>
      </w:r>
      <w:r>
        <w:rPr>
          <w:rFonts w:asciiTheme="minorHAnsi" w:hAnsiTheme="minorHAnsi"/>
          <w:i/>
          <w:iCs/>
          <w:sz w:val="22"/>
          <w:szCs w:val="22"/>
        </w:rPr>
        <w:t>Κάιν</w:t>
      </w:r>
      <w:r>
        <w:rPr>
          <w:rFonts w:asciiTheme="minorHAnsi" w:hAnsiTheme="minorHAnsi"/>
          <w:iCs/>
          <w:sz w:val="22"/>
          <w:szCs w:val="22"/>
        </w:rPr>
        <w:t xml:space="preserve"> είναι ένα ποιητικό δράμα, </w:t>
      </w:r>
      <w:r>
        <w:rPr>
          <w:rFonts w:asciiTheme="minorHAnsi" w:hAnsiTheme="minorHAnsi"/>
          <w:iCs/>
          <w:sz w:val="22"/>
          <w:szCs w:val="22"/>
          <w:lang w:val="el-GR"/>
        </w:rPr>
        <w:t>όχι</w:t>
      </w:r>
      <w:r>
        <w:rPr>
          <w:rFonts w:asciiTheme="minorHAnsi" w:hAnsiTheme="minorHAnsi"/>
          <w:iCs/>
          <w:sz w:val="22"/>
          <w:szCs w:val="22"/>
        </w:rPr>
        <w:t xml:space="preserve"> ένα </w:t>
      </w:r>
      <w:r>
        <w:rPr>
          <w:rFonts w:asciiTheme="minorHAnsi" w:hAnsiTheme="minorHAnsi"/>
          <w:sz w:val="22"/>
          <w:szCs w:val="22"/>
          <w:lang w:val="el-GR"/>
        </w:rPr>
        <w:t>επιχείρημα</w:t>
      </w:r>
      <w:r>
        <w:rPr>
          <w:rFonts w:asciiTheme="minorHAnsi" w:hAnsiTheme="minorHAnsi"/>
          <w:sz w:val="22"/>
          <w:szCs w:val="22"/>
        </w:rPr>
        <w:t xml:space="preserve">» </w:t>
      </w:r>
      <w:r>
        <w:rPr>
          <w:rFonts w:asciiTheme="minorHAnsi" w:hAnsiTheme="minorHAnsi"/>
          <w:sz w:val="22"/>
          <w:szCs w:val="22"/>
          <w:lang w:val="el-GR"/>
        </w:rPr>
        <w:t>απαντά</w:t>
      </w:r>
      <w:r>
        <w:rPr>
          <w:rFonts w:asciiTheme="minorHAnsi" w:hAnsiTheme="minorHAnsi"/>
          <w:sz w:val="22"/>
          <w:szCs w:val="22"/>
        </w:rPr>
        <w:t xml:space="preserve">, </w:t>
      </w:r>
      <w:r>
        <w:rPr>
          <w:rFonts w:asciiTheme="minorHAnsi" w:hAnsiTheme="minorHAnsi"/>
          <w:sz w:val="22"/>
          <w:szCs w:val="22"/>
          <w:lang w:val="el-GR"/>
        </w:rPr>
        <w:t>ευθέως</w:t>
      </w:r>
      <w:r>
        <w:rPr>
          <w:rFonts w:asciiTheme="minorHAnsi" w:hAnsiTheme="minorHAnsi"/>
          <w:sz w:val="22"/>
          <w:szCs w:val="22"/>
        </w:rPr>
        <w:t>, ο Βύρων στους επικριτές του.</w:t>
      </w:r>
    </w:p>
    <w:p>
      <w:pPr>
        <w:pStyle w:val="Normal"/>
        <w:rPr/>
      </w:pPr>
      <w:r>
        <w:rPr>
          <w:rFonts w:asciiTheme="minorHAnsi" w:hAnsiTheme="minorHAnsi"/>
          <w:sz w:val="22"/>
          <w:szCs w:val="22"/>
        </w:rPr>
        <w:tab/>
        <w:t>Το ποίημα είναι γραμμένο από την πλευρά του Κάιν, του ανθρώπου που πρώτος έφερε τον θάνατο στη γη. Ο Βύρων μετατοπίζοντας το επίκεντρο της ιστορίας της Γενέσεως βάζει πρωταγωνιστή τον αδελφοκτόνο και τις μεταφυσικές του αναζητήσεις, δείχνει πώς θα μπορούσε ενδεχομένως ένας δολοφόνος να αγαπά βαθιά, να υποφέρει και να συμπονά, επιδεικνύει, επιπλέον, πως η ανυπακοή είναι θεμελιωδώς δημιουργική, ανεξάρτητα από τις συνέπειές της. Ο Βύρων γεμίζει τον Κάιν με σκέψεις μηδενιστικές και καταθλιπτικές, τάσεις αυτοκτονίας, απάθεια, υπαρξιακά αδιέξοδα, άγχος και ενοχή που αντικατοπτρίζουν τα θέματα που αναδύονται στην προσωπική γραφή του ποιητή. Ο Κάιν γίνεται ένας Βυρωνικός Ήρωας που πρέπει είτε να αποτύχει είτε να επιτύχει μέσα στην διαφορετικότητά του και στον αγώνα του να καταλάβει και να απολαύσει τη ζωή.</w:t>
      </w:r>
    </w:p>
    <w:p>
      <w:pPr>
        <w:pStyle w:val="Normal"/>
        <w:rPr/>
      </w:pPr>
      <w:r>
        <w:rPr>
          <w:rFonts w:asciiTheme="minorHAnsi" w:hAnsiTheme="minorHAnsi"/>
          <w:sz w:val="22"/>
          <w:szCs w:val="22"/>
        </w:rPr>
        <w:tab/>
        <w:t>Η παράσταση αντιμετωπίζει τον Κάιν ως το δράμα μιας μεταφυσικής επανάστασης.  Ο ήρωας βιώνει συναισθηματικές καταστάσεις και ακολουθεί διαδρομές πολύ πιο σύνθετες από τον απλό φθόνο που προτείνει η βιβλική διήγηση. Συναντούμε έναν Κάιν που μας θυμίζει τον επαναστατημένο εαυτό μας στα νεανικά του αδιέξοδα: ένα ανυπότακτο, αντιδραστικό πλάσμα σε σύγχυση, βυθισμένο στην αμφιβολία και την αγωνία, γεμάτο ερωτηματικά που είναι αδύνατον να βρουν απάντηση. Πνεύμα ανήσυχο και ασυμβίβαστο που προσπαθεί να κατανοήσει την ύπαρξή του, διψασμένο να διδαχτεί τα μυστήριά της.</w:t>
      </w:r>
    </w:p>
    <w:p>
      <w:pPr>
        <w:pStyle w:val="Standard"/>
        <w:jc w:val="both"/>
        <w:rPr>
          <w:rFonts w:cs="" w:asciiTheme="minorHAnsi" w:cstheme="minorHAnsi" w:hAnsiTheme="minorHAnsi"/>
          <w:i/>
          <w:i/>
          <w:iCs/>
          <w:color w:val="212121"/>
          <w:sz w:val="22"/>
          <w:szCs w:val="22"/>
        </w:rPr>
      </w:pPr>
      <w:r>
        <w:rPr>
          <w:rFonts w:cs="" w:asciiTheme="minorHAnsi" w:cstheme="minorHAnsi" w:hAnsiTheme="minorHAnsi"/>
          <w:i/>
          <w:iCs/>
          <w:color w:val="212121"/>
          <w:sz w:val="22"/>
          <w:szCs w:val="22"/>
        </w:rPr>
      </w:r>
    </w:p>
    <w:p>
      <w:pPr>
        <w:pStyle w:val="Standard"/>
        <w:rPr>
          <w:rFonts w:cs="" w:asciiTheme="minorHAnsi" w:cstheme="minorHAnsi" w:hAnsiTheme="minorHAnsi"/>
          <w:sz w:val="22"/>
          <w:szCs w:val="22"/>
          <w:lang w:val="en-US"/>
        </w:rPr>
      </w:pPr>
      <w:r>
        <w:rPr>
          <w:rFonts w:cs="" w:asciiTheme="minorHAnsi" w:cstheme="minorHAnsi" w:hAnsiTheme="minorHAnsi"/>
          <w:sz w:val="22"/>
          <w:szCs w:val="22"/>
          <w:lang w:val="en-US"/>
        </w:rPr>
      </w:r>
    </w:p>
    <w:p>
      <w:pPr>
        <w:pStyle w:val="Normal"/>
        <w:rPr/>
      </w:pPr>
      <w:r>
        <w:rPr>
          <w:rFonts w:cs="" w:asciiTheme="minorHAnsi" w:cstheme="minorHAnsi" w:hAnsiTheme="minorHAnsi"/>
          <w:b/>
          <w:sz w:val="22"/>
          <w:szCs w:val="22"/>
        </w:rPr>
        <w:t>ΣΥΝΤΕΛΕΣΤΕΣ</w:t>
      </w:r>
    </w:p>
    <w:p>
      <w:pPr>
        <w:pStyle w:val="Standard"/>
        <w:rPr/>
      </w:pPr>
      <w:r>
        <w:rPr>
          <w:rFonts w:cs="" w:asciiTheme="minorHAnsi" w:cstheme="minorHAnsi" w:hAnsiTheme="minorHAnsi"/>
          <w:bCs/>
          <w:color w:val="1D2129"/>
          <w:sz w:val="22"/>
          <w:szCs w:val="22"/>
        </w:rPr>
        <w:t xml:space="preserve">Μετάφραση: Νικολέττα Φριντζήλα, Σώμα μεταφραστών </w:t>
      </w:r>
      <w:r>
        <w:rPr>
          <w:rFonts w:cs="" w:asciiTheme="minorHAnsi" w:cstheme="minorHAnsi" w:hAnsiTheme="minorHAnsi"/>
          <w:bCs/>
          <w:i/>
          <w:color w:val="1D2129"/>
          <w:sz w:val="22"/>
          <w:szCs w:val="22"/>
        </w:rPr>
        <w:t>Baumstrasse</w:t>
      </w:r>
      <w:r>
        <w:rPr>
          <w:rFonts w:cs="" w:asciiTheme="minorHAnsi" w:cstheme="minorHAnsi" w:hAnsiTheme="minorHAnsi"/>
          <w:bCs/>
          <w:sz w:val="22"/>
          <w:szCs w:val="22"/>
        </w:rPr>
        <w:br/>
      </w:r>
      <w:r>
        <w:rPr>
          <w:rFonts w:cs="" w:asciiTheme="minorHAnsi" w:cstheme="minorHAnsi" w:hAnsiTheme="minorHAnsi"/>
          <w:bCs/>
          <w:color w:val="1D2129"/>
          <w:sz w:val="22"/>
          <w:szCs w:val="22"/>
        </w:rPr>
        <w:t>Σκηνοθεσία: Μάρθα Φριντζήλα</w:t>
      </w:r>
      <w:r>
        <w:rPr>
          <w:rFonts w:cs="" w:asciiTheme="minorHAnsi" w:cstheme="minorHAnsi" w:hAnsiTheme="minorHAnsi"/>
          <w:bCs/>
          <w:sz w:val="22"/>
          <w:szCs w:val="22"/>
        </w:rPr>
        <w:br/>
      </w:r>
      <w:r>
        <w:rPr>
          <w:rFonts w:cs="" w:asciiTheme="minorHAnsi" w:cstheme="minorHAnsi" w:hAnsiTheme="minorHAnsi"/>
          <w:bCs/>
          <w:color w:val="1D2129"/>
          <w:sz w:val="22"/>
          <w:szCs w:val="22"/>
        </w:rPr>
        <w:t>Σκηνογραφία, Μουσική: Βασίλης Μαντζούκης</w:t>
      </w:r>
      <w:r>
        <w:rPr>
          <w:rFonts w:cs="" w:asciiTheme="minorHAnsi" w:cstheme="minorHAnsi" w:hAnsiTheme="minorHAnsi"/>
          <w:bCs/>
          <w:sz w:val="22"/>
          <w:szCs w:val="22"/>
        </w:rPr>
        <w:br/>
      </w:r>
      <w:r>
        <w:rPr>
          <w:rFonts w:cs="" w:asciiTheme="minorHAnsi" w:cstheme="minorHAnsi" w:hAnsiTheme="minorHAnsi"/>
          <w:bCs/>
          <w:color w:val="1D2129"/>
          <w:sz w:val="22"/>
          <w:szCs w:val="22"/>
        </w:rPr>
        <w:t>Σχεδιασμός φωτισμού: Περικλής Μαθιέλλης</w:t>
      </w:r>
      <w:r>
        <w:rPr>
          <w:rFonts w:cs="" w:asciiTheme="minorHAnsi" w:cstheme="minorHAnsi" w:hAnsiTheme="minorHAnsi"/>
          <w:bCs/>
          <w:sz w:val="22"/>
          <w:szCs w:val="22"/>
        </w:rPr>
        <w:br/>
      </w:r>
      <w:r>
        <w:rPr>
          <w:rFonts w:cs="" w:asciiTheme="minorHAnsi" w:cstheme="minorHAnsi" w:hAnsiTheme="minorHAnsi"/>
          <w:bCs/>
          <w:color w:val="1D2129"/>
          <w:sz w:val="22"/>
          <w:szCs w:val="22"/>
        </w:rPr>
        <w:t>Επιστημονικός σύμβουλος: Ιωσήφ Βιβιλάκης</w:t>
      </w:r>
      <w:r>
        <w:rPr>
          <w:rFonts w:cs="" w:asciiTheme="minorHAnsi" w:cstheme="minorHAnsi" w:hAnsiTheme="minorHAnsi"/>
          <w:bCs/>
          <w:sz w:val="22"/>
          <w:szCs w:val="22"/>
        </w:rPr>
        <w:br/>
      </w:r>
      <w:r>
        <w:rPr>
          <w:rFonts w:cs="" w:asciiTheme="minorHAnsi" w:cstheme="minorHAnsi" w:hAnsiTheme="minorHAnsi"/>
          <w:bCs/>
          <w:color w:val="1D2129"/>
          <w:sz w:val="22"/>
          <w:szCs w:val="22"/>
        </w:rPr>
        <w:t>Βοηθοί Σκηνοθέτη: Μαριέλλα Παναγιώτου, Βάσια Μπάλλα</w:t>
      </w:r>
      <w:r>
        <w:rPr>
          <w:rFonts w:cs="" w:asciiTheme="minorHAnsi" w:cstheme="minorHAnsi" w:hAnsiTheme="minorHAnsi"/>
          <w:bCs/>
          <w:sz w:val="22"/>
          <w:szCs w:val="22"/>
        </w:rPr>
        <w:br/>
        <w:br/>
      </w:r>
      <w:r>
        <w:rPr>
          <w:rFonts w:cs="" w:asciiTheme="minorHAnsi" w:cstheme="minorHAnsi" w:hAnsiTheme="minorHAnsi"/>
          <w:bCs/>
          <w:color w:val="1D2129"/>
          <w:sz w:val="22"/>
          <w:szCs w:val="22"/>
        </w:rPr>
        <w:t>Παίζουν</w:t>
      </w:r>
      <w:r>
        <w:rPr>
          <w:rFonts w:cs="" w:asciiTheme="minorHAnsi" w:cstheme="minorHAnsi" w:hAnsiTheme="minorHAnsi"/>
          <w:bCs/>
          <w:sz w:val="22"/>
          <w:szCs w:val="22"/>
        </w:rPr>
        <w:br/>
      </w:r>
      <w:r>
        <w:rPr>
          <w:rFonts w:cs="" w:asciiTheme="minorHAnsi" w:cstheme="minorHAnsi" w:hAnsiTheme="minorHAnsi"/>
          <w:bCs/>
          <w:color w:val="1D2129"/>
          <w:sz w:val="22"/>
          <w:szCs w:val="22"/>
        </w:rPr>
        <w:t>Μιχάλης Πανάδης, Φοίβος Συμεωνίδης -Κάιν</w:t>
      </w:r>
      <w:r>
        <w:rPr>
          <w:rFonts w:cs="" w:asciiTheme="minorHAnsi" w:cstheme="minorHAnsi" w:hAnsiTheme="minorHAnsi"/>
          <w:bCs/>
          <w:sz w:val="22"/>
          <w:szCs w:val="22"/>
        </w:rPr>
        <w:br/>
        <w:t xml:space="preserve">Ιώκο Ιωάννης Κοτίδης </w:t>
      </w:r>
      <w:r>
        <w:rPr>
          <w:rFonts w:cs="" w:asciiTheme="minorHAnsi" w:cstheme="minorHAnsi" w:hAnsiTheme="minorHAnsi"/>
          <w:bCs/>
          <w:color w:val="1D2129"/>
          <w:sz w:val="22"/>
          <w:szCs w:val="22"/>
        </w:rPr>
        <w:t>-Άβελ</w:t>
      </w:r>
      <w:r>
        <w:rPr>
          <w:rFonts w:cs="" w:asciiTheme="minorHAnsi" w:cstheme="minorHAnsi" w:hAnsiTheme="minorHAnsi"/>
          <w:bCs/>
          <w:sz w:val="22"/>
          <w:szCs w:val="22"/>
        </w:rPr>
        <w:br/>
      </w:r>
      <w:r>
        <w:rPr>
          <w:rFonts w:cs="" w:asciiTheme="minorHAnsi" w:cstheme="minorHAnsi" w:hAnsiTheme="minorHAnsi"/>
          <w:bCs/>
          <w:color w:val="1D2129"/>
          <w:sz w:val="22"/>
          <w:szCs w:val="22"/>
        </w:rPr>
        <w:t>Ιωάννα Νασιοπούλου -Αδά</w:t>
      </w:r>
      <w:r>
        <w:rPr>
          <w:rFonts w:cs="" w:asciiTheme="minorHAnsi" w:cstheme="minorHAnsi" w:hAnsiTheme="minorHAnsi"/>
          <w:bCs/>
          <w:sz w:val="22"/>
          <w:szCs w:val="22"/>
        </w:rPr>
        <w:br/>
      </w:r>
      <w:r>
        <w:rPr>
          <w:rFonts w:cs="" w:asciiTheme="minorHAnsi" w:cstheme="minorHAnsi" w:hAnsiTheme="minorHAnsi"/>
          <w:bCs/>
          <w:color w:val="1D2129"/>
          <w:sz w:val="22"/>
          <w:szCs w:val="22"/>
        </w:rPr>
        <w:t>Βασίλης Μαντζούκης -Εωσφόρος</w:t>
      </w:r>
      <w:r>
        <w:rPr>
          <w:rFonts w:cs="" w:asciiTheme="minorHAnsi" w:cstheme="minorHAnsi" w:hAnsiTheme="minorHAnsi"/>
          <w:bCs/>
          <w:sz w:val="22"/>
          <w:szCs w:val="22"/>
        </w:rPr>
        <w:br/>
      </w:r>
      <w:r>
        <w:rPr>
          <w:rFonts w:cs="" w:asciiTheme="minorHAnsi" w:cstheme="minorHAnsi" w:hAnsiTheme="minorHAnsi"/>
          <w:bCs/>
          <w:color w:val="1D2129"/>
          <w:sz w:val="22"/>
          <w:szCs w:val="22"/>
        </w:rPr>
        <w:t>Μάρθα Φριντζήλα</w:t>
      </w:r>
      <w:r>
        <w:rPr>
          <w:rFonts w:cs="" w:asciiTheme="minorHAnsi" w:cstheme="minorHAnsi" w:hAnsiTheme="minorHAnsi"/>
          <w:bCs/>
          <w:sz w:val="22"/>
          <w:szCs w:val="22"/>
        </w:rPr>
        <w:t xml:space="preserve"> -Εύα</w:t>
      </w:r>
    </w:p>
    <w:p>
      <w:pPr>
        <w:pStyle w:val="Standard"/>
        <w:rPr>
          <w:rFonts w:cs="" w:asciiTheme="minorHAnsi" w:cstheme="minorHAnsi" w:hAnsiTheme="minorHAnsi"/>
          <w:bCs/>
          <w:sz w:val="22"/>
          <w:szCs w:val="22"/>
        </w:rPr>
      </w:pPr>
      <w:r>
        <w:rPr>
          <w:rFonts w:cs="" w:asciiTheme="minorHAnsi" w:cstheme="minorHAnsi" w:hAnsiTheme="minorHAnsi"/>
          <w:bCs/>
          <w:sz w:val="22"/>
          <w:szCs w:val="22"/>
        </w:rPr>
      </w:r>
    </w:p>
    <w:p>
      <w:pPr>
        <w:pStyle w:val="Standard"/>
        <w:rPr/>
      </w:pPr>
      <w:r>
        <w:rPr>
          <w:rFonts w:cs="" w:ascii="Calibri" w:hAnsi="Calibri" w:cstheme="minorHAnsi"/>
          <w:b/>
          <w:bCs/>
          <w:sz w:val="22"/>
          <w:szCs w:val="22"/>
          <w:lang w:val="en-US"/>
        </w:rPr>
        <w:t xml:space="preserve">TRAILER: </w:t>
      </w:r>
      <w:hyperlink r:id="rId3">
        <w:r>
          <w:rPr>
            <w:rStyle w:val="InternetLink"/>
            <w:rFonts w:cs="" w:ascii="Calibri" w:hAnsi="Calibri" w:cstheme="minorHAnsi"/>
            <w:b/>
            <w:bCs/>
            <w:sz w:val="22"/>
            <w:szCs w:val="22"/>
            <w:lang w:val="en-US"/>
          </w:rPr>
          <w:t>https://youtu.be/KCJgP5KUjLQ</w:t>
        </w:r>
      </w:hyperlink>
    </w:p>
    <w:p>
      <w:pPr>
        <w:pStyle w:val="Standard"/>
        <w:rPr>
          <w:rFonts w:cs="" w:asciiTheme="minorHAnsi" w:cstheme="minorHAnsi" w:hAnsiTheme="minorHAnsi"/>
          <w:b/>
          <w:b/>
          <w:sz w:val="22"/>
          <w:szCs w:val="22"/>
        </w:rPr>
      </w:pPr>
      <w:r>
        <w:rPr>
          <w:rFonts w:cs="" w:asciiTheme="minorHAnsi" w:cstheme="minorHAnsi" w:hAnsiTheme="minorHAnsi"/>
          <w:b/>
          <w:sz w:val="22"/>
          <w:szCs w:val="22"/>
        </w:rPr>
      </w:r>
    </w:p>
    <w:p>
      <w:pPr>
        <w:pStyle w:val="Normal"/>
        <w:snapToGrid w:val="false"/>
        <w:rPr>
          <w:rFonts w:ascii="Calibri" w:hAnsi="Calibri"/>
        </w:rPr>
      </w:pPr>
      <w:r>
        <w:rPr>
          <w:rFonts w:cs="" w:ascii="Calibri" w:hAnsi="Calibri" w:cstheme="minorHAnsi"/>
          <w:b/>
          <w:sz w:val="22"/>
          <w:szCs w:val="22"/>
        </w:rPr>
        <w:t>ΗΜΕΡΕΣ ΚΑΙ ΩΡΕΣ ΠΑΡΑΣΤΑΣΕΩΝ</w:t>
        <w:br/>
      </w:r>
    </w:p>
    <w:p>
      <w:pPr>
        <w:pStyle w:val="Standard"/>
        <w:rPr/>
      </w:pPr>
      <w:r>
        <w:rPr>
          <w:rFonts w:cs="" w:asciiTheme="minorHAnsi" w:cstheme="minorHAnsi" w:hAnsiTheme="minorHAnsi"/>
          <w:sz w:val="22"/>
          <w:szCs w:val="22"/>
        </w:rPr>
        <w:t>Αίθουσα τηλεσκοπίου Δωρίδη, Αστεροσκοπείο Αθηνών, Πνύκα.</w:t>
      </w:r>
    </w:p>
    <w:p>
      <w:pPr>
        <w:pStyle w:val="Standard"/>
        <w:rPr/>
      </w:pPr>
      <w:r>
        <w:rPr>
          <w:rFonts w:cs="" w:asciiTheme="minorHAnsi" w:cstheme="minorHAnsi" w:hAnsiTheme="minorHAnsi"/>
          <w:sz w:val="22"/>
          <w:szCs w:val="22"/>
        </w:rPr>
        <w:t>Πέμπτη 21 Μαρτίου</w:t>
      </w:r>
    </w:p>
    <w:p>
      <w:pPr>
        <w:pStyle w:val="Standard"/>
        <w:rPr/>
      </w:pPr>
      <w:r>
        <w:rPr>
          <w:rFonts w:cs="" w:asciiTheme="minorHAnsi" w:cstheme="minorHAnsi" w:hAnsiTheme="minorHAnsi"/>
          <w:sz w:val="22"/>
          <w:szCs w:val="22"/>
        </w:rPr>
        <w:t>Πέμπτη 28 Μαρτίου</w:t>
      </w:r>
    </w:p>
    <w:p>
      <w:pPr>
        <w:pStyle w:val="Standard"/>
        <w:rPr/>
      </w:pPr>
      <w:r>
        <w:rPr>
          <w:rFonts w:cs="" w:asciiTheme="minorHAnsi" w:cstheme="minorHAnsi" w:hAnsiTheme="minorHAnsi"/>
          <w:sz w:val="22"/>
          <w:szCs w:val="22"/>
        </w:rPr>
        <w:t>Πέμπτη 4 Απριλίου</w:t>
      </w:r>
    </w:p>
    <w:p>
      <w:pPr>
        <w:pStyle w:val="Standard"/>
        <w:rPr/>
      </w:pPr>
      <w:r>
        <w:rPr>
          <w:rFonts w:cs="" w:asciiTheme="minorHAnsi" w:cstheme="minorHAnsi" w:hAnsiTheme="minorHAnsi"/>
          <w:sz w:val="22"/>
          <w:szCs w:val="22"/>
        </w:rPr>
        <w:t>Πέμπτη 11 Απριλίου</w:t>
      </w:r>
    </w:p>
    <w:p>
      <w:pPr>
        <w:pStyle w:val="Standard"/>
        <w:rPr/>
      </w:pPr>
      <w:r>
        <w:rPr>
          <w:rFonts w:cs="" w:asciiTheme="minorHAnsi" w:cstheme="minorHAnsi" w:hAnsiTheme="minorHAnsi"/>
          <w:sz w:val="22"/>
          <w:szCs w:val="22"/>
        </w:rPr>
        <w:t>Ώρα έναρξης: 20:30</w:t>
      </w:r>
    </w:p>
    <w:p>
      <w:pPr>
        <w:pStyle w:val="Standard"/>
        <w:rPr>
          <w:rFonts w:cs="" w:asciiTheme="minorHAnsi" w:cstheme="minorHAnsi" w:hAnsiTheme="minorHAnsi"/>
          <w:sz w:val="22"/>
          <w:szCs w:val="22"/>
        </w:rPr>
      </w:pPr>
      <w:r>
        <w:rPr>
          <w:rFonts w:cs="" w:asciiTheme="minorHAnsi" w:cstheme="minorHAnsi" w:hAnsiTheme="minorHAnsi"/>
          <w:sz w:val="22"/>
          <w:szCs w:val="22"/>
        </w:rPr>
      </w:r>
    </w:p>
    <w:p>
      <w:pPr>
        <w:pStyle w:val="Standard"/>
        <w:rPr/>
      </w:pPr>
      <w:r>
        <w:rPr>
          <w:rFonts w:cs="" w:asciiTheme="minorHAnsi" w:cstheme="minorHAnsi" w:hAnsiTheme="minorHAnsi"/>
          <w:sz w:val="22"/>
          <w:szCs w:val="22"/>
        </w:rPr>
        <w:t xml:space="preserve">Μετά την παράσταση ακολουθεί παρατήρηση του ουρανού. </w:t>
      </w:r>
    </w:p>
    <w:p>
      <w:pPr>
        <w:pStyle w:val="Normal"/>
        <w:rPr>
          <w:rFonts w:eastAsia="Times New Roman" w:cs="" w:asciiTheme="minorHAnsi" w:cstheme="minorHAnsi" w:hAnsiTheme="minorHAnsi"/>
          <w:sz w:val="22"/>
          <w:szCs w:val="22"/>
          <w:lang w:eastAsia="el-GR"/>
        </w:rPr>
      </w:pPr>
      <w:r>
        <w:rPr>
          <w:rFonts w:eastAsia="Times New Roman" w:cs="" w:asciiTheme="minorHAnsi" w:cstheme="minorHAnsi" w:hAnsiTheme="minorHAnsi"/>
          <w:sz w:val="22"/>
          <w:szCs w:val="22"/>
          <w:lang w:eastAsia="el-GR"/>
        </w:rPr>
      </w:r>
    </w:p>
    <w:p>
      <w:pPr>
        <w:pStyle w:val="Normal"/>
        <w:rPr>
          <w:rFonts w:eastAsia="Times New Roman" w:cs="" w:asciiTheme="minorHAnsi" w:cstheme="minorHAnsi" w:hAnsiTheme="minorHAnsi"/>
          <w:sz w:val="22"/>
          <w:szCs w:val="22"/>
          <w:lang w:eastAsia="el-GR"/>
        </w:rPr>
      </w:pPr>
      <w:r>
        <w:rPr>
          <w:rFonts w:eastAsia="Times New Roman" w:cs="" w:asciiTheme="minorHAnsi" w:cstheme="minorHAnsi" w:hAnsiTheme="minorHAnsi"/>
          <w:sz w:val="22"/>
          <w:szCs w:val="22"/>
          <w:lang w:eastAsia="el-GR"/>
        </w:rPr>
      </w:r>
    </w:p>
    <w:p>
      <w:pPr>
        <w:pStyle w:val="TextBody"/>
        <w:rPr/>
      </w:pPr>
      <w:r>
        <w:rPr>
          <w:rStyle w:val="StrongEmphasis"/>
          <w:rFonts w:eastAsia="Times New Roman" w:cs="" w:ascii="Calibri" w:hAnsi="Calibri" w:cstheme="minorHAnsi"/>
          <w:b/>
          <w:bCs/>
          <w:sz w:val="22"/>
          <w:szCs w:val="22"/>
          <w:u w:val="none"/>
          <w:lang w:eastAsia="el-GR"/>
        </w:rPr>
        <w:t xml:space="preserve">ΠΛΗΡΟΦΟΡΙΕΣ ΕΙΣΙΤΗΡΙΩΝ </w:t>
      </w:r>
    </w:p>
    <w:p>
      <w:pPr>
        <w:pStyle w:val="TextBody"/>
        <w:rPr/>
      </w:pPr>
      <w:r>
        <w:rPr>
          <w:rFonts w:eastAsia="Times New Roman" w:cs="" w:ascii="Calibri" w:hAnsi="Calibri" w:cstheme="minorHAnsi"/>
          <w:sz w:val="22"/>
          <w:szCs w:val="22"/>
          <w:lang w:eastAsia="el-GR"/>
        </w:rPr>
        <w:t>Γενική είσοδος: 15 ευρώ</w:t>
        <w:br/>
        <w:t>Λόγω περιορισμένου αριθμού θέσεων, η κράτηση θέσης είναι απαραίτητη.</w:t>
      </w:r>
    </w:p>
    <w:p>
      <w:pPr>
        <w:pStyle w:val="TextBody"/>
        <w:rPr/>
      </w:pPr>
      <w:r>
        <w:rPr>
          <w:rStyle w:val="StrongEmphasis"/>
          <w:rFonts w:ascii="Calibri" w:hAnsi="Calibri"/>
          <w:sz w:val="22"/>
          <w:szCs w:val="22"/>
        </w:rPr>
        <w:t xml:space="preserve">Διάθεση εισιτηρίων </w:t>
      </w:r>
      <w:r>
        <w:rPr>
          <w:rStyle w:val="StrongEmphasis"/>
          <w:rFonts w:eastAsia="Times New Roman" w:cs="" w:asciiTheme="minorHAnsi" w:cstheme="minorHAnsi" w:hAnsiTheme="minorHAnsi"/>
          <w:sz w:val="22"/>
          <w:szCs w:val="22"/>
          <w:lang w:eastAsia="el-GR"/>
        </w:rPr>
        <w:t>(έναρξη προπώλησης 1 Μαρτίου)</w:t>
      </w:r>
      <w:r>
        <w:rPr>
          <w:rStyle w:val="StrongEmphasis"/>
          <w:rFonts w:ascii="Calibri" w:hAnsi="Calibri"/>
          <w:sz w:val="22"/>
          <w:szCs w:val="22"/>
        </w:rPr>
        <w:t>:</w:t>
        <w:br/>
      </w:r>
      <w:r>
        <w:rPr>
          <w:rFonts w:ascii="Calibri" w:hAnsi="Calibri"/>
          <w:i/>
          <w:iCs/>
          <w:sz w:val="22"/>
          <w:szCs w:val="22"/>
          <w:u w:val="none"/>
        </w:rPr>
        <w:t>Εκδόσεις Αρμός</w:t>
      </w:r>
      <w:r>
        <w:rPr>
          <w:rFonts w:ascii="Calibri" w:hAnsi="Calibri"/>
          <w:sz w:val="22"/>
          <w:szCs w:val="22"/>
        </w:rPr>
        <w:t xml:space="preserve">: Μαυροκορδάτου 11, Αθήνα. </w:t>
        <w:br/>
        <w:t>Ώρες λειτουργίας: Δευτ.-Παρ. 8.00-16.00 &amp; Σάββατο 9.00-14.00.</w:t>
        <w:br/>
        <w:t xml:space="preserve">Πληροφορίες: Τηλ. 210 3304196 εσωτ. 1. </w:t>
      </w:r>
    </w:p>
    <w:p>
      <w:pPr>
        <w:pStyle w:val="TextBody"/>
        <w:rPr/>
      </w:pPr>
      <w:r>
        <w:rPr>
          <w:rFonts w:ascii="Calibri" w:hAnsi="Calibri"/>
          <w:i/>
          <w:iCs/>
          <w:sz w:val="22"/>
          <w:szCs w:val="22"/>
        </w:rPr>
        <w:t>Βaumstrasse</w:t>
      </w:r>
      <w:r>
        <w:rPr>
          <w:rFonts w:ascii="Calibri" w:hAnsi="Calibri"/>
          <w:sz w:val="22"/>
          <w:szCs w:val="22"/>
        </w:rPr>
        <w:t xml:space="preserve">: Σερβίων 8, (1ος Όροφος), Βοτανικός. </w:t>
        <w:br/>
        <w:t xml:space="preserve">Καθημερινά (1/3-20/3): 18.00-21.00 </w:t>
        <w:br/>
        <w:t xml:space="preserve">Πληροφορίες: </w:t>
      </w:r>
      <w:hyperlink r:id="rId4">
        <w:r>
          <w:rPr>
            <w:rStyle w:val="InternetLink"/>
            <w:rFonts w:ascii="Calibri" w:hAnsi="Calibri"/>
            <w:sz w:val="22"/>
            <w:szCs w:val="22"/>
          </w:rPr>
          <w:t>info@dentra.gr</w:t>
        </w:r>
      </w:hyperlink>
      <w:r>
        <w:rPr>
          <w:rFonts w:ascii="Calibri" w:hAnsi="Calibri"/>
          <w:sz w:val="22"/>
          <w:szCs w:val="22"/>
        </w:rPr>
        <w:t xml:space="preserve"> / 6983313302 (ώρες 17.30-21.30) </w:t>
        <w:br/>
      </w:r>
      <w:r>
        <w:rPr>
          <w:rFonts w:eastAsia="Times New Roman" w:cs="" w:asciiTheme="minorHAnsi" w:cstheme="minorHAnsi" w:hAnsiTheme="minorHAnsi"/>
          <w:sz w:val="22"/>
          <w:szCs w:val="22"/>
          <w:lang w:eastAsia="el-GR"/>
        </w:rPr>
        <w:br/>
        <w:t>Η παράσταση επιχορηγείται από το Υπουργείο Πολιτισμού.</w:t>
      </w:r>
    </w:p>
    <w:p>
      <w:pPr>
        <w:pStyle w:val="Textbody1"/>
        <w:widowControl/>
        <w:spacing w:before="0" w:after="0"/>
        <w:jc w:val="both"/>
        <w:rPr/>
      </w:pPr>
      <w:r>
        <w:rPr>
          <w:rFonts w:cs="Calibri" w:ascii="Calibri" w:hAnsi="Calibri" w:asciiTheme="minorHAnsi" w:cstheme="minorHAnsi" w:hAnsiTheme="minorHAnsi"/>
          <w:b/>
          <w:bCs/>
          <w:sz w:val="22"/>
          <w:szCs w:val="22"/>
          <w:u w:val="none"/>
        </w:rPr>
        <w:t>ΧΟΡΗΓΟΙ ΕΠΙΚΟΙΝΩΝΙΑΣ</w:t>
      </w:r>
    </w:p>
    <w:p>
      <w:pPr>
        <w:pStyle w:val="Textbody1"/>
        <w:widowControl/>
        <w:spacing w:before="0" w:after="0"/>
        <w:jc w:val="both"/>
        <w:rPr/>
      </w:pPr>
      <w:r>
        <w:rPr>
          <w:rFonts w:cs="Calibri" w:ascii="Calibri" w:hAnsi="Calibri" w:asciiTheme="minorHAnsi" w:cstheme="minorHAnsi" w:hAnsiTheme="minorHAnsi"/>
          <w:sz w:val="22"/>
          <w:szCs w:val="22"/>
        </w:rPr>
        <w:t xml:space="preserve">Λογοτεχνικό περιοδικό </w:t>
      </w:r>
      <w:r>
        <w:rPr>
          <w:rFonts w:cs="Calibri" w:ascii="Calibri" w:hAnsi="Calibri" w:asciiTheme="minorHAnsi" w:cstheme="minorHAnsi" w:hAnsiTheme="minorHAnsi"/>
          <w:i/>
          <w:sz w:val="22"/>
          <w:szCs w:val="22"/>
        </w:rPr>
        <w:t>Φρέαρ</w:t>
      </w:r>
      <w:r>
        <w:rPr>
          <w:rFonts w:cs="Calibri" w:ascii="Calibri" w:hAnsi="Calibri" w:asciiTheme="minorHAnsi" w:cstheme="minorHAnsi" w:hAnsiTheme="minorHAnsi"/>
          <w:sz w:val="22"/>
          <w:szCs w:val="22"/>
        </w:rPr>
        <w:t xml:space="preserve">, Εκδόσεις </w:t>
      </w:r>
      <w:r>
        <w:rPr>
          <w:rFonts w:cs="Calibri" w:ascii="Calibri" w:hAnsi="Calibri" w:asciiTheme="minorHAnsi" w:cstheme="minorHAnsi" w:hAnsiTheme="minorHAnsi"/>
          <w:i/>
          <w:sz w:val="22"/>
          <w:szCs w:val="22"/>
        </w:rPr>
        <w:t>Αρμός</w:t>
      </w:r>
    </w:p>
    <w:p>
      <w:pPr>
        <w:pStyle w:val="Textbody1"/>
        <w:widowControl/>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Textbody1"/>
        <w:widowControl/>
        <w:spacing w:before="0" w:after="0"/>
        <w:jc w:val="both"/>
        <w:rPr/>
      </w:pPr>
      <w:r>
        <w:rPr>
          <w:rFonts w:eastAsia="Times New Roman" w:cs="" w:asciiTheme="minorHAnsi" w:cstheme="minorHAnsi" w:hAnsiTheme="minorHAnsi"/>
          <w:sz w:val="22"/>
          <w:szCs w:val="22"/>
          <w:lang w:eastAsia="el-GR"/>
        </w:rPr>
        <w:drawing>
          <wp:inline distT="0" distB="0" distL="0" distR="0">
            <wp:extent cx="1104265" cy="1274445"/>
            <wp:effectExtent l="0" t="0" r="0" b="0"/>
            <wp:docPr id="2" name="Εικόνα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7" descr=""/>
                    <pic:cNvPicPr>
                      <a:picLocks noChangeAspect="1" noChangeArrowheads="1"/>
                    </pic:cNvPicPr>
                  </pic:nvPicPr>
                  <pic:blipFill>
                    <a:blip r:embed="rId5"/>
                    <a:stretch>
                      <a:fillRect/>
                    </a:stretch>
                  </pic:blipFill>
                  <pic:spPr bwMode="auto">
                    <a:xfrm>
                      <a:off x="0" y="0"/>
                      <a:ext cx="1104265" cy="1274445"/>
                    </a:xfrm>
                    <a:prstGeom prst="rect">
                      <a:avLst/>
                    </a:prstGeom>
                  </pic:spPr>
                </pic:pic>
              </a:graphicData>
            </a:graphic>
          </wp:inline>
        </w:drawing>
      </w:r>
      <w:r>
        <w:rPr>
          <w:rFonts w:eastAsia="Times New Roman" w:cs="Calibri" w:ascii="Calibri" w:hAnsi="Calibri" w:asciiTheme="minorHAnsi" w:cstheme="minorHAnsi" w:hAnsiTheme="minorHAnsi"/>
          <w:sz w:val="22"/>
          <w:szCs w:val="22"/>
          <w:lang w:eastAsia="el-GR"/>
        </w:rPr>
        <w:t xml:space="preserve">        </w:t>
      </w:r>
      <w:r>
        <w:rPr>
          <w:rFonts w:eastAsia="Times New Roman" w:cs="Calibri" w:ascii="Calibri" w:hAnsi="Calibri" w:asciiTheme="minorHAnsi" w:cstheme="minorHAnsi" w:hAnsiTheme="minorHAnsi"/>
          <w:sz w:val="22"/>
          <w:szCs w:val="22"/>
          <w:lang w:eastAsia="el-GR"/>
        </w:rPr>
        <w:drawing>
          <wp:inline distT="0" distB="0" distL="0" distR="0">
            <wp:extent cx="1143000" cy="1143000"/>
            <wp:effectExtent l="0" t="0" r="0" b="0"/>
            <wp:docPr id="3" name="Εικόνα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5" descr=""/>
                    <pic:cNvPicPr>
                      <a:picLocks noChangeAspect="1" noChangeArrowheads="1"/>
                    </pic:cNvPicPr>
                  </pic:nvPicPr>
                  <pic:blipFill>
                    <a:blip r:embed="rId6"/>
                    <a:stretch>
                      <a:fillRect/>
                    </a:stretch>
                  </pic:blipFill>
                  <pic:spPr bwMode="auto">
                    <a:xfrm>
                      <a:off x="0" y="0"/>
                      <a:ext cx="1143000" cy="1143000"/>
                    </a:xfrm>
                    <a:prstGeom prst="rect">
                      <a:avLst/>
                    </a:prstGeom>
                  </pic:spPr>
                </pic:pic>
              </a:graphicData>
            </a:graphic>
          </wp:inline>
        </w:drawing>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roman"/>
    <w:pitch w:val="variable"/>
  </w:font>
  <w:font w:name="Times New Roman">
    <w:charset w:val="a1"/>
    <w:family w:val="roman"/>
    <w:pitch w:val="variable"/>
  </w:font>
  <w:font w:name="Calibri">
    <w:charset w:val="a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widowControl/>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US" w:eastAsia="zh-CN" w:bidi="hi-IN"/>
    </w:rPr>
  </w:style>
  <w:style w:type="character" w:styleId="InternetLink">
    <w:name w:val="Internet Link"/>
    <w:rPr>
      <w:color w:val="0563C1"/>
      <w:u w:val="single"/>
    </w:rPr>
  </w:style>
  <w:style w:type="character" w:styleId="StrongEmphasis">
    <w:name w:val="Strong Emphasis"/>
    <w:qFormat/>
    <w:rPr>
      <w:b/>
      <w:bCs/>
    </w:rPr>
  </w:style>
  <w:style w:type="character" w:styleId="DefaultParagraphFont">
    <w:name w:val="Default Paragraph Font"/>
    <w:qFormat/>
    <w:rPr/>
  </w:style>
  <w:style w:type="character" w:styleId="Textexposedshow">
    <w:name w:val="text_exposed_show"/>
    <w:basedOn w:val="DefaultParagraphFont"/>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name w:val="Standard"/>
    <w:qFormat/>
    <w:pPr>
      <w:widowControl w:val="false"/>
      <w:suppressAutoHyphens w:val="true"/>
      <w:bidi w:val="0"/>
      <w:jc w:val="left"/>
      <w:textAlignment w:val="baseline"/>
    </w:pPr>
    <w:rPr>
      <w:rFonts w:ascii="Times New Roman" w:hAnsi="Times New Roman" w:eastAsia="SimSun" w:cs="Arial"/>
      <w:color w:val="00000A"/>
      <w:sz w:val="24"/>
      <w:szCs w:val="24"/>
      <w:lang w:val="el-GR" w:eastAsia="zh-CN" w:bidi="hi-IN"/>
    </w:rPr>
  </w:style>
  <w:style w:type="paragraph" w:styleId="Textbody1">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youtu.be/KCJgP5KUjLQ" TargetMode="External"/><Relationship Id="rId4" Type="http://schemas.openxmlformats.org/officeDocument/2006/relationships/hyperlink" Target="mailto:info@dentra.gr" TargetMode="Externa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LibreOffice/5.1.2.2$Windows_X86_64 LibreOffice_project/d3bf12ecb743fc0d20e0be0c58ca359301eb705f</Application>
  <Pages>2</Pages>
  <Words>596</Words>
  <Characters>3560</Characters>
  <CharactersWithSpaces>4247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2019-02-13T10:24:32Z</dcterms:created>
  <dc:creator/>
  <dc:description/>
  <dc:language>en-US</dc:language>
  <cp:lastModifiedBy/>
  <dcterms:modified xsi:type="dcterms:W3CDTF">2019-02-13T10:47:15Z</dcterms:modified>
  <cp:revision>4</cp:revision>
  <dc:subject/>
  <dc:title/>
</cp:coreProperties>
</file>