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208" w:rsidRPr="00EA37E4" w:rsidRDefault="003B3208" w:rsidP="003B3208">
      <w:pPr>
        <w:jc w:val="center"/>
        <w:rPr>
          <w:b/>
          <w:sz w:val="28"/>
          <w:szCs w:val="28"/>
        </w:rPr>
      </w:pPr>
      <w:r w:rsidRPr="00EA37E4">
        <w:rPr>
          <w:b/>
          <w:sz w:val="28"/>
          <w:szCs w:val="28"/>
        </w:rPr>
        <w:t>ΑΝΑΚΟΙΝΩΣΗ</w:t>
      </w:r>
    </w:p>
    <w:p w:rsidR="003B3208" w:rsidRPr="00275D36" w:rsidRDefault="003B3208" w:rsidP="003B3208">
      <w:pPr>
        <w:jc w:val="both"/>
      </w:pPr>
      <w:r>
        <w:t>Με μεγάλη επιτυχία πραγματοποιήθηκε την Πέμπτη 25 Φεβρουαρίου 2021, η Ενημερωτική Διαδικτυακή Ημερίδα</w:t>
      </w:r>
      <w:r w:rsidRPr="00275D36">
        <w:t xml:space="preserve"> </w:t>
      </w:r>
      <w:r>
        <w:t xml:space="preserve">για την </w:t>
      </w:r>
      <w:r w:rsidRPr="00275D36">
        <w:rPr>
          <w:bCs/>
        </w:rPr>
        <w:t>παρουσίαση του εναλλακτικού τρόπου χρηματοδότησης μέσω κεφαλαίων επιχειρηματικών συμμετοχών (</w:t>
      </w:r>
      <w:proofErr w:type="spellStart"/>
      <w:r w:rsidRPr="00275D36">
        <w:rPr>
          <w:bCs/>
        </w:rPr>
        <w:t>equity</w:t>
      </w:r>
      <w:proofErr w:type="spellEnd"/>
      <w:r w:rsidRPr="00275D36">
        <w:rPr>
          <w:bCs/>
        </w:rPr>
        <w:t xml:space="preserve"> </w:t>
      </w:r>
      <w:proofErr w:type="spellStart"/>
      <w:r w:rsidRPr="00275D36">
        <w:rPr>
          <w:bCs/>
        </w:rPr>
        <w:t>financing</w:t>
      </w:r>
      <w:proofErr w:type="spellEnd"/>
      <w:r w:rsidRPr="00275D36">
        <w:rPr>
          <w:bCs/>
        </w:rPr>
        <w:t xml:space="preserve">) και της πρωτοβουλίας </w:t>
      </w:r>
      <w:proofErr w:type="spellStart"/>
      <w:r w:rsidRPr="00275D36">
        <w:rPr>
          <w:bCs/>
        </w:rPr>
        <w:t>EquiFund</w:t>
      </w:r>
      <w:proofErr w:type="spellEnd"/>
      <w:r w:rsidRPr="00275D36">
        <w:rPr>
          <w:bCs/>
        </w:rPr>
        <w:t xml:space="preserve">. </w:t>
      </w:r>
      <w:r w:rsidRPr="00275D36">
        <w:t xml:space="preserve"> </w:t>
      </w:r>
    </w:p>
    <w:p w:rsidR="003B3208" w:rsidRPr="00275D36" w:rsidRDefault="003B3208" w:rsidP="003B3208">
      <w:pPr>
        <w:jc w:val="both"/>
      </w:pPr>
      <w:r>
        <w:t xml:space="preserve">Την εκδήλωση παρακολούθησε ζωντανά μεγάλος αριθμός ενδιαφερόμενων  μέσω του καναλιού της ΓΓΕΚ στο </w:t>
      </w:r>
      <w:r>
        <w:rPr>
          <w:lang w:val="en-US"/>
        </w:rPr>
        <w:t>YouTube</w:t>
      </w:r>
      <w:r>
        <w:t>,</w:t>
      </w:r>
      <w:r w:rsidRPr="00275D36">
        <w:t xml:space="preserve"> </w:t>
      </w:r>
      <w:r>
        <w:t xml:space="preserve">αλλά ακόμη μεγαλύτερο ήταν το πλήθος που συμμετείχε μέσω της πλατφόρμας </w:t>
      </w:r>
      <w:r>
        <w:rPr>
          <w:lang w:val="en-US"/>
        </w:rPr>
        <w:t>Zoom</w:t>
      </w:r>
      <w:r w:rsidRPr="009E7C41">
        <w:t xml:space="preserve">, </w:t>
      </w:r>
      <w:r>
        <w:t xml:space="preserve">το οποίο είχε ήδη κάνει εγγραφή τις προηγούμενες ημέρες και στο οποίο δόθηκε η δυνατότητα να απαντηθούν σχετικές ερωτήσεις. </w:t>
      </w:r>
    </w:p>
    <w:p w:rsidR="003B3208" w:rsidRDefault="003B3208" w:rsidP="003B3208">
      <w:pPr>
        <w:jc w:val="both"/>
      </w:pPr>
      <w:r>
        <w:t>Στόχος της εκδήλωσης ήταν η ενημέρωση της ερευνητικής και επιχειρηματικής κοινότητας  για τις δυνατότητες χρηματοδότησης που προσφέρονται  μέσω κεφαλαίων επιχειρηματικών συμμετοχών, ώστε να επιτευχθεί η μεγαλύτερη δυνατή αξιοποίηση των ερευνητικών αποτελεσμάτων.</w:t>
      </w:r>
    </w:p>
    <w:p w:rsidR="003B3208" w:rsidRDefault="003B3208" w:rsidP="003B3208">
      <w:pPr>
        <w:jc w:val="both"/>
      </w:pPr>
      <w:r>
        <w:t>Ο Γενικός Γραμματέας Έρευνας και Καινοτομίας, κ. Αθανάσιος Κυριαζής επισήμανε  τον ρόλο της Καινοτομίας σε όλους τους τομείς της έρευνας και της επιχειρηματικότητας και τον τρόπο με τον οποίο  μπορεί να συμβάλει στη βελτίωση της ποιότητας ζωής των πολιτών μέσα από τη μετατροπή των ερευνητικών αποτελεσμάτων σε καινοτόμα προϊόντα και υπηρεσίες.</w:t>
      </w:r>
      <w:r w:rsidRPr="00AC01C6">
        <w:t xml:space="preserve"> </w:t>
      </w:r>
      <w:r>
        <w:rPr>
          <w:i/>
        </w:rPr>
        <w:t xml:space="preserve">«Η </w:t>
      </w:r>
      <w:r w:rsidRPr="00AC01C6">
        <w:rPr>
          <w:i/>
        </w:rPr>
        <w:t>στήριξη της επιχειρηματικότητας που συνδέεται με την έρευνα και την καινοτομία αποτελεί προτεραιότητα της Γενικής Γραμματείας Έρευνας και Καινοτομίας»</w:t>
      </w:r>
      <w:r>
        <w:t>, όπως ανέφερε ο ίδιος.</w:t>
      </w:r>
    </w:p>
    <w:p w:rsidR="003B3208" w:rsidRPr="009E68C1" w:rsidRDefault="003B3208" w:rsidP="003B3208">
      <w:pPr>
        <w:jc w:val="both"/>
      </w:pPr>
      <w:r>
        <w:t xml:space="preserve">Ο κ. Μιχάλης </w:t>
      </w:r>
      <w:proofErr w:type="spellStart"/>
      <w:r>
        <w:t>Δρίτσας</w:t>
      </w:r>
      <w:proofErr w:type="spellEnd"/>
      <w:r>
        <w:t xml:space="preserve">, Διευθυντής του Γραφείου Υφυπουργού Ανάπτυξης και Επενδύσεων </w:t>
      </w:r>
      <w:proofErr w:type="spellStart"/>
      <w:r>
        <w:t>κ.Χρίστου</w:t>
      </w:r>
      <w:proofErr w:type="spellEnd"/>
      <w:r>
        <w:t xml:space="preserve"> Δήμα, στην ομιλία του τόνισε ότι μέσω προγραμμάτων, όπως το </w:t>
      </w:r>
      <w:proofErr w:type="spellStart"/>
      <w:r>
        <w:rPr>
          <w:lang w:val="en-US"/>
        </w:rPr>
        <w:t>EquiFund</w:t>
      </w:r>
      <w:proofErr w:type="spellEnd"/>
      <w:r>
        <w:t>,</w:t>
      </w:r>
      <w:r w:rsidRPr="009E68C1">
        <w:t xml:space="preserve"> </w:t>
      </w:r>
      <w:r>
        <w:t>μπορούν καινοτόμες επιχειρήσεις με όραμα να πραγματοποιήσουν το όνειρό τους   παρέχοντάς τους κατάλληλη  χρηματοδότηση.</w:t>
      </w:r>
    </w:p>
    <w:p w:rsidR="003B3208" w:rsidRDefault="003B3208" w:rsidP="003B3208">
      <w:pPr>
        <w:jc w:val="both"/>
      </w:pPr>
      <w:r>
        <w:t xml:space="preserve">Ο κ. </w:t>
      </w:r>
      <w:r w:rsidRPr="009E68C1">
        <w:t>Γιώργ</w:t>
      </w:r>
      <w:r>
        <w:t xml:space="preserve">ος Γιακουμάκης,  </w:t>
      </w:r>
      <w:proofErr w:type="spellStart"/>
      <w:r>
        <w:t>Mandate</w:t>
      </w:r>
      <w:proofErr w:type="spellEnd"/>
      <w:r>
        <w:t xml:space="preserve"> </w:t>
      </w:r>
      <w:proofErr w:type="spellStart"/>
      <w:r>
        <w:t>Manager</w:t>
      </w:r>
      <w:proofErr w:type="spellEnd"/>
      <w:r>
        <w:t xml:space="preserve"> του </w:t>
      </w:r>
      <w:r>
        <w:rPr>
          <w:lang w:val="en-US"/>
        </w:rPr>
        <w:t>European</w:t>
      </w:r>
      <w:r w:rsidRPr="009E68C1">
        <w:t xml:space="preserve"> </w:t>
      </w:r>
      <w:r>
        <w:rPr>
          <w:lang w:val="en-US"/>
        </w:rPr>
        <w:t>Investment</w:t>
      </w:r>
      <w:r w:rsidRPr="009E68C1">
        <w:t xml:space="preserve"> </w:t>
      </w:r>
      <w:r>
        <w:rPr>
          <w:lang w:val="en-US"/>
        </w:rPr>
        <w:t>Fund</w:t>
      </w:r>
      <w:r w:rsidRPr="009E68C1">
        <w:t xml:space="preserve"> (EIF</w:t>
      </w:r>
      <w:r>
        <w:t xml:space="preserve">) έθεσε το πλαίσιο της </w:t>
      </w:r>
      <w:r w:rsidRPr="009E68C1">
        <w:t xml:space="preserve"> πρωτοβουλία</w:t>
      </w:r>
      <w:r>
        <w:t xml:space="preserve">ς </w:t>
      </w:r>
      <w:proofErr w:type="spellStart"/>
      <w:r>
        <w:t>EquiFund</w:t>
      </w:r>
      <w:proofErr w:type="spellEnd"/>
      <w:r>
        <w:t xml:space="preserve"> και </w:t>
      </w:r>
      <w:r w:rsidRPr="00AC01C6">
        <w:t>παρουσίασε τη φιλοσοφία και τα επιτεύγματα του "</w:t>
      </w:r>
      <w:proofErr w:type="spellStart"/>
      <w:r w:rsidRPr="00AC01C6">
        <w:t>Fund</w:t>
      </w:r>
      <w:proofErr w:type="spellEnd"/>
      <w:r w:rsidRPr="00AC01C6">
        <w:t xml:space="preserve"> </w:t>
      </w:r>
      <w:proofErr w:type="spellStart"/>
      <w:r w:rsidRPr="00AC01C6">
        <w:t>of</w:t>
      </w:r>
      <w:proofErr w:type="spellEnd"/>
      <w:r w:rsidRPr="00AC01C6">
        <w:t xml:space="preserve"> </w:t>
      </w:r>
      <w:proofErr w:type="spellStart"/>
      <w:r w:rsidRPr="00AC01C6">
        <w:t>Funds</w:t>
      </w:r>
      <w:proofErr w:type="spellEnd"/>
      <w:r w:rsidRPr="00AC01C6">
        <w:t xml:space="preserve">" μέσω του οποίου συστάθηκαν τα εξειδικευμένα Επενδυτικά </w:t>
      </w:r>
      <w:proofErr w:type="spellStart"/>
      <w:r w:rsidRPr="00AC01C6">
        <w:t>Funds</w:t>
      </w:r>
      <w:proofErr w:type="spellEnd"/>
      <w:r w:rsidRPr="00AC01C6">
        <w:t>, εστιάζοντας στο "Παράθυρο Καινοτομίας".</w:t>
      </w:r>
      <w:r>
        <w:t xml:space="preserve"> Στις επόμενες δύο (2) θεματικές της Ημερίδας </w:t>
      </w:r>
      <w:r w:rsidRPr="00AC01C6">
        <w:t>"</w:t>
      </w:r>
      <w:proofErr w:type="spellStart"/>
      <w:r w:rsidRPr="00AC01C6">
        <w:t>Innovators</w:t>
      </w:r>
      <w:proofErr w:type="spellEnd"/>
      <w:r w:rsidRPr="00AC01C6">
        <w:t xml:space="preserve"> &amp; </w:t>
      </w:r>
      <w:proofErr w:type="spellStart"/>
      <w:r w:rsidRPr="00AC01C6">
        <w:t>researchers</w:t>
      </w:r>
      <w:proofErr w:type="spellEnd"/>
      <w:r w:rsidRPr="00AC01C6">
        <w:t>"</w:t>
      </w:r>
      <w:r>
        <w:t xml:space="preserve"> συμμετείχαν τέσσερις (4) </w:t>
      </w:r>
      <w:proofErr w:type="spellStart"/>
      <w:r w:rsidRPr="00AC01C6">
        <w:t>Fund</w:t>
      </w:r>
      <w:proofErr w:type="spellEnd"/>
      <w:r w:rsidRPr="00AC01C6">
        <w:t xml:space="preserve"> </w:t>
      </w:r>
      <w:proofErr w:type="spellStart"/>
      <w:r w:rsidRPr="00AC01C6">
        <w:t>Managers</w:t>
      </w:r>
      <w:proofErr w:type="spellEnd"/>
      <w:r w:rsidRPr="00AC01C6">
        <w:t xml:space="preserve"> του Παράθυρου Καινοτομίας</w:t>
      </w:r>
      <w:r>
        <w:t xml:space="preserve">. </w:t>
      </w:r>
    </w:p>
    <w:p w:rsidR="003B3208" w:rsidRDefault="003B3208" w:rsidP="003B3208">
      <w:pPr>
        <w:jc w:val="both"/>
      </w:pPr>
      <w:r>
        <w:t xml:space="preserve">Η κα Κατερίνα </w:t>
      </w:r>
      <w:proofErr w:type="spellStart"/>
      <w:r>
        <w:t>Πραματάρη</w:t>
      </w:r>
      <w:proofErr w:type="spellEnd"/>
      <w:r>
        <w:t xml:space="preserve">,  </w:t>
      </w:r>
      <w:r w:rsidRPr="00AC01C6">
        <w:rPr>
          <w:lang w:val="en-US"/>
        </w:rPr>
        <w:t>Partner</w:t>
      </w:r>
      <w:r>
        <w:t xml:space="preserve"> στη</w:t>
      </w:r>
      <w:r w:rsidRPr="009E68C1">
        <w:t xml:space="preserve"> </w:t>
      </w:r>
      <w:proofErr w:type="spellStart"/>
      <w:r w:rsidRPr="009E68C1">
        <w:rPr>
          <w:lang w:val="en-US"/>
        </w:rPr>
        <w:t>Uni</w:t>
      </w:r>
      <w:proofErr w:type="spellEnd"/>
      <w:r w:rsidRPr="009E68C1">
        <w:t>.</w:t>
      </w:r>
      <w:r w:rsidRPr="009E68C1">
        <w:rPr>
          <w:lang w:val="en-US"/>
        </w:rPr>
        <w:t>Fund</w:t>
      </w:r>
      <w:r>
        <w:t xml:space="preserve"> και ο  κ. Μάρκος Βερέμης, </w:t>
      </w:r>
      <w:r w:rsidRPr="00AC01C6">
        <w:rPr>
          <w:lang w:val="en-US"/>
        </w:rPr>
        <w:t>Partner</w:t>
      </w:r>
      <w:r>
        <w:t xml:space="preserve"> στη </w:t>
      </w:r>
      <w:proofErr w:type="spellStart"/>
      <w:r w:rsidRPr="009E68C1">
        <w:t>Big</w:t>
      </w:r>
      <w:proofErr w:type="spellEnd"/>
      <w:r w:rsidRPr="009E68C1">
        <w:t xml:space="preserve"> </w:t>
      </w:r>
      <w:proofErr w:type="spellStart"/>
      <w:r w:rsidRPr="009E68C1">
        <w:t>Pi</w:t>
      </w:r>
      <w:proofErr w:type="spellEnd"/>
      <w:r w:rsidRPr="009E68C1">
        <w:t xml:space="preserve"> </w:t>
      </w:r>
      <w:proofErr w:type="spellStart"/>
      <w:r w:rsidRPr="009E68C1">
        <w:t>Ventures</w:t>
      </w:r>
      <w:proofErr w:type="spellEnd"/>
      <w:r>
        <w:t xml:space="preserve"> </w:t>
      </w:r>
      <w:r w:rsidRPr="00AC01C6">
        <w:t>ανέλυσαν τα θέματα:</w:t>
      </w:r>
      <w:r w:rsidRPr="009E68C1">
        <w:t xml:space="preserve"> </w:t>
      </w:r>
      <w:proofErr w:type="spellStart"/>
      <w:r w:rsidRPr="009E68C1">
        <w:t>Pitching</w:t>
      </w:r>
      <w:proofErr w:type="spellEnd"/>
      <w:r w:rsidRPr="009E68C1">
        <w:t xml:space="preserve"> (παρουσίαση σε Επενδυτές)- Αξιολόγηση</w:t>
      </w:r>
      <w:r>
        <w:t>,</w:t>
      </w:r>
      <w:r w:rsidRPr="009E68C1">
        <w:t xml:space="preserve"> Βασικοί όροι χρηματοδότησης</w:t>
      </w:r>
      <w:r>
        <w:t xml:space="preserve">. Η κα Μυρτώ </w:t>
      </w:r>
      <w:proofErr w:type="spellStart"/>
      <w:r>
        <w:t>Παπαθάνου</w:t>
      </w:r>
      <w:proofErr w:type="spellEnd"/>
      <w:r>
        <w:t xml:space="preserve">, </w:t>
      </w:r>
      <w:proofErr w:type="spellStart"/>
      <w:r>
        <w:t>Partner</w:t>
      </w:r>
      <w:proofErr w:type="spellEnd"/>
      <w:r>
        <w:t xml:space="preserve"> στη </w:t>
      </w:r>
      <w:proofErr w:type="spellStart"/>
      <w:r w:rsidRPr="004D5F61">
        <w:t>Metavallon</w:t>
      </w:r>
      <w:proofErr w:type="spellEnd"/>
      <w:r w:rsidRPr="004D5F61">
        <w:t xml:space="preserve"> VC </w:t>
      </w:r>
      <w:r>
        <w:t xml:space="preserve">και ο κ. </w:t>
      </w:r>
      <w:r w:rsidRPr="004D5F61">
        <w:t xml:space="preserve">Δημήτρης </w:t>
      </w:r>
      <w:proofErr w:type="spellStart"/>
      <w:r w:rsidRPr="004D5F61">
        <w:t>Καλαβρός</w:t>
      </w:r>
      <w:proofErr w:type="spellEnd"/>
      <w:r w:rsidRPr="004D5F61">
        <w:t xml:space="preserve"> – </w:t>
      </w:r>
      <w:proofErr w:type="spellStart"/>
      <w:r w:rsidRPr="004D5F61">
        <w:t>Γουσίου</w:t>
      </w:r>
      <w:proofErr w:type="spellEnd"/>
      <w:r w:rsidRPr="004D5F61">
        <w:t xml:space="preserve">, </w:t>
      </w:r>
      <w:proofErr w:type="spellStart"/>
      <w:r w:rsidRPr="004D5F61">
        <w:t>Partner</w:t>
      </w:r>
      <w:proofErr w:type="spellEnd"/>
      <w:r>
        <w:t xml:space="preserve"> στη</w:t>
      </w:r>
      <w:r w:rsidRPr="004D5F61">
        <w:t xml:space="preserve"> </w:t>
      </w:r>
      <w:proofErr w:type="spellStart"/>
      <w:r w:rsidRPr="004D5F61">
        <w:t>Velocity</w:t>
      </w:r>
      <w:proofErr w:type="spellEnd"/>
      <w:r w:rsidRPr="004D5F61">
        <w:t xml:space="preserve"> </w:t>
      </w:r>
      <w:proofErr w:type="spellStart"/>
      <w:r w:rsidRPr="004D5F61">
        <w:t>Partners</w:t>
      </w:r>
      <w:proofErr w:type="spellEnd"/>
      <w:r w:rsidRPr="004D5F61">
        <w:t xml:space="preserve"> VC ανέλυσαν τα θέματα: Υποστήριξη </w:t>
      </w:r>
      <w:r>
        <w:t xml:space="preserve">μετά τη χρηματοδότηση, </w:t>
      </w:r>
      <w:proofErr w:type="spellStart"/>
      <w:r>
        <w:t>Exits</w:t>
      </w:r>
      <w:proofErr w:type="spellEnd"/>
      <w:r>
        <w:t xml:space="preserve"> .</w:t>
      </w:r>
    </w:p>
    <w:p w:rsidR="002177C1" w:rsidRDefault="002177C1" w:rsidP="003B3208">
      <w:pPr>
        <w:jc w:val="both"/>
      </w:pPr>
    </w:p>
    <w:p w:rsidR="002177C1" w:rsidRDefault="002177C1" w:rsidP="003B3208">
      <w:pPr>
        <w:jc w:val="both"/>
      </w:pPr>
    </w:p>
    <w:p w:rsidR="002177C1" w:rsidRDefault="002177C1" w:rsidP="003B3208">
      <w:pPr>
        <w:jc w:val="both"/>
      </w:pPr>
    </w:p>
    <w:p w:rsidR="003B3208" w:rsidRDefault="003B3208" w:rsidP="003B3208">
      <w:pPr>
        <w:jc w:val="both"/>
      </w:pPr>
      <w:r>
        <w:t>Τέλος, ο κ.</w:t>
      </w:r>
      <w:r w:rsidRPr="00AC01C6">
        <w:t xml:space="preserve"> Σέργιος Κατσαρός, επικεφαλής</w:t>
      </w:r>
      <w:r>
        <w:t xml:space="preserve"> </w:t>
      </w:r>
      <w:proofErr w:type="spellStart"/>
      <w:r>
        <w:t>Commercial</w:t>
      </w:r>
      <w:proofErr w:type="spellEnd"/>
      <w:r>
        <w:t xml:space="preserve"> &amp; </w:t>
      </w:r>
      <w:proofErr w:type="spellStart"/>
      <w:r>
        <w:t>Finance</w:t>
      </w:r>
      <w:proofErr w:type="spellEnd"/>
      <w:r>
        <w:t xml:space="preserve"> της</w:t>
      </w:r>
      <w:r w:rsidRPr="00AC01C6">
        <w:t xml:space="preserve"> </w:t>
      </w:r>
      <w:proofErr w:type="spellStart"/>
      <w:r w:rsidRPr="00AC01C6">
        <w:t>BioPiX</w:t>
      </w:r>
      <w:proofErr w:type="spellEnd"/>
      <w:r w:rsidRPr="00AC01C6">
        <w:t>-T</w:t>
      </w:r>
      <w:r>
        <w:t xml:space="preserve"> </w:t>
      </w:r>
      <w:r w:rsidRPr="00AC01C6">
        <w:t xml:space="preserve">παρουσίασε ένα </w:t>
      </w:r>
      <w:r>
        <w:t>επιτυχημένο παράδειγμα</w:t>
      </w:r>
      <w:r w:rsidRPr="00AC01C6">
        <w:t xml:space="preserve"> </w:t>
      </w:r>
      <w:proofErr w:type="spellStart"/>
      <w:r w:rsidRPr="00AC01C6">
        <w:t>Case</w:t>
      </w:r>
      <w:proofErr w:type="spellEnd"/>
      <w:r w:rsidRPr="00AC01C6">
        <w:t xml:space="preserve"> </w:t>
      </w:r>
      <w:proofErr w:type="spellStart"/>
      <w:r w:rsidRPr="00AC01C6">
        <w:t>Study</w:t>
      </w:r>
      <w:proofErr w:type="spellEnd"/>
      <w:r w:rsidRPr="00AC01C6">
        <w:t>.</w:t>
      </w:r>
      <w:r>
        <w:t xml:space="preserve"> Τον συντονισμό της εκδήλωσης </w:t>
      </w:r>
      <w:bookmarkStart w:id="0" w:name="_GoBack"/>
      <w:bookmarkEnd w:id="0"/>
      <w:r>
        <w:t xml:space="preserve">ανέλαβε η κα Αγνή </w:t>
      </w:r>
      <w:proofErr w:type="spellStart"/>
      <w:r>
        <w:t>Σπηλιώτη</w:t>
      </w:r>
      <w:proofErr w:type="spellEnd"/>
      <w:r>
        <w:t xml:space="preserve">,  </w:t>
      </w:r>
      <w:r w:rsidRPr="00AC01C6">
        <w:t xml:space="preserve">Προϊσταμένη </w:t>
      </w:r>
      <w:r>
        <w:t xml:space="preserve">της </w:t>
      </w:r>
      <w:r w:rsidRPr="00AC01C6">
        <w:t xml:space="preserve">Διεύθυνσης Σχεδιασμού και Προγραμματισμού Πολιτικών και </w:t>
      </w:r>
      <w:r>
        <w:t>Δράσεων Έρευνας και Καινοτομίας της</w:t>
      </w:r>
      <w:r w:rsidRPr="00AC01C6">
        <w:t xml:space="preserve"> ΓΓΕΚ</w:t>
      </w:r>
      <w:r>
        <w:t>.</w:t>
      </w:r>
    </w:p>
    <w:p w:rsidR="003B3208" w:rsidRPr="001F584E" w:rsidRDefault="003B3208" w:rsidP="003B3208">
      <w:pPr>
        <w:jc w:val="both"/>
      </w:pPr>
      <w:r>
        <w:t xml:space="preserve">Την Εκδήλωση μπορείτε να παρακολουθήσετε διαδικτυακά στο </w:t>
      </w:r>
      <w:hyperlink r:id="rId6" w:history="1">
        <w:r w:rsidRPr="001F584E">
          <w:rPr>
            <w:rStyle w:val="-"/>
          </w:rPr>
          <w:t xml:space="preserve">κανάλι </w:t>
        </w:r>
        <w:r w:rsidRPr="001F584E">
          <w:rPr>
            <w:rStyle w:val="-"/>
            <w:lang w:val="en-US"/>
          </w:rPr>
          <w:t>YouTube</w:t>
        </w:r>
        <w:r w:rsidRPr="001F584E">
          <w:rPr>
            <w:rStyle w:val="-"/>
          </w:rPr>
          <w:t xml:space="preserve"> της ΓΓΕΚ</w:t>
        </w:r>
      </w:hyperlink>
      <w:r w:rsidRPr="001F584E">
        <w:t xml:space="preserve"> .</w:t>
      </w:r>
    </w:p>
    <w:p w:rsidR="00DC6BF3" w:rsidRPr="001F584E" w:rsidRDefault="00DC6BF3" w:rsidP="00275D36">
      <w:pPr>
        <w:jc w:val="both"/>
      </w:pPr>
    </w:p>
    <w:sectPr w:rsidR="00DC6BF3" w:rsidRPr="001F584E" w:rsidSect="00DE001F">
      <w:headerReference w:type="default" r:id="rId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586" w:rsidRDefault="00CD3586" w:rsidP="00E23F95">
      <w:pPr>
        <w:spacing w:after="0" w:line="240" w:lineRule="auto"/>
      </w:pPr>
      <w:r>
        <w:separator/>
      </w:r>
    </w:p>
  </w:endnote>
  <w:endnote w:type="continuationSeparator" w:id="0">
    <w:p w:rsidR="00CD3586" w:rsidRDefault="00CD3586" w:rsidP="00E23F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586" w:rsidRDefault="00CD3586" w:rsidP="00E23F95">
      <w:pPr>
        <w:spacing w:after="0" w:line="240" w:lineRule="auto"/>
      </w:pPr>
      <w:r>
        <w:separator/>
      </w:r>
    </w:p>
  </w:footnote>
  <w:footnote w:type="continuationSeparator" w:id="0">
    <w:p w:rsidR="00CD3586" w:rsidRDefault="00CD3586" w:rsidP="00E23F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F95" w:rsidRPr="00E23F95" w:rsidRDefault="00DE001F" w:rsidP="00E23F95">
    <w:pPr>
      <w:spacing w:after="0" w:line="0" w:lineRule="atLeast"/>
      <w:jc w:val="center"/>
      <w:rPr>
        <w:rFonts w:ascii="Cambria" w:eastAsia="Cambria" w:hAnsi="Cambria" w:cs="Arial"/>
        <w:b/>
        <w:szCs w:val="20"/>
        <w:lang w:eastAsia="el-GR"/>
      </w:rPr>
    </w:pPr>
    <w:r w:rsidRPr="00DE001F">
      <w:rPr>
        <w:rFonts w:ascii="Times New Roman" w:eastAsia="Times New Roman" w:hAnsi="Times New Roman" w:cs="Arial"/>
        <w:noProof/>
        <w:sz w:val="24"/>
        <w:szCs w:val="20"/>
        <w:lang w:eastAsia="el-GR"/>
      </w:rPr>
      <w:pict>
        <v:rect id="Rectangle 27" o:spid="_x0000_s2049" style="position:absolute;left:0;text-align:left;margin-left:-63pt;margin-top:-13.8pt;width:570.6pt;height:43.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" filled="f" strokecolor="white">
          <v:textbox style="mso-fit-shape-to-text:t">
            <w:txbxContent>
              <w:p w:rsidR="00E23F95" w:rsidRDefault="00E23F95" w:rsidP="00E23F95">
                <w:r>
                  <w:rPr>
                    <w:noProof/>
                    <w:lang w:eastAsia="el-GR"/>
                  </w:rPr>
                  <w:drawing>
                    <wp:inline distT="0" distB="0" distL="0" distR="0">
                      <wp:extent cx="479763" cy="457200"/>
                      <wp:effectExtent l="0" t="0" r="0" b="0"/>
                      <wp:docPr id="2" name="Picture 2" descr="ευρωπαική έν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υρωπαική ένωση"/>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763" cy="457200"/>
                              </a:xfrm>
                              <a:prstGeom prst="rect">
                                <a:avLst/>
                              </a:prstGeom>
                              <a:noFill/>
                              <a:ln>
                                <a:noFill/>
                              </a:ln>
                            </pic:spPr>
                          </pic:pic>
                        </a:graphicData>
                      </a:graphic>
                    </wp:inline>
                  </w:drawing>
                </w:r>
                <w:r>
                  <w:rPr>
                    <w:lang w:val="en-US"/>
                  </w:rPr>
                  <w:t xml:space="preserve"> </w:t>
                </w:r>
                <w:r>
                  <w:t xml:space="preserve"> </w:t>
                </w:r>
                <w:r>
                  <w:rPr>
                    <w:noProof/>
                    <w:lang w:eastAsia="el-GR"/>
                  </w:rPr>
                  <w:drawing>
                    <wp:inline distT="0" distB="0" distL="0" distR="0">
                      <wp:extent cx="1253391" cy="457200"/>
                      <wp:effectExtent l="0" t="0" r="4445" b="0"/>
                      <wp:docPr id="3" name="Picture 3" descr="Logo_Anaptyxis_Ependys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naptyxis_Ependyseon"/>
                              <pic:cNvPicPr>
                                <a:picLocks noChangeAspect="1" noChangeArrowheads="1"/>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45" r="5108"/>
                              <a:stretch/>
                            </pic:blipFill>
                            <pic:spPr bwMode="auto">
                              <a:xfrm>
                                <a:off x="0" y="0"/>
                                <a:ext cx="1253391" cy="457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w:t>
                </w:r>
                <w:r>
                  <w:rPr>
                    <w:noProof/>
                    <w:lang w:eastAsia="el-GR"/>
                  </w:rPr>
                  <w:drawing>
                    <wp:inline distT="0" distB="0" distL="0" distR="0">
                      <wp:extent cx="861468" cy="457200"/>
                      <wp:effectExtent l="0" t="0" r="0" b="0"/>
                      <wp:docPr id="4" name="Picture 4" descr="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nek"/>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1468" cy="457200"/>
                              </a:xfrm>
                              <a:prstGeom prst="rect">
                                <a:avLst/>
                              </a:prstGeom>
                              <a:noFill/>
                              <a:ln>
                                <a:noFill/>
                              </a:ln>
                            </pic:spPr>
                          </pic:pic>
                        </a:graphicData>
                      </a:graphic>
                    </wp:inline>
                  </w:drawing>
                </w:r>
                <w:r>
                  <w:t xml:space="preserve">  </w:t>
                </w:r>
                <w:r>
                  <w:rPr>
                    <w:noProof/>
                    <w:lang w:eastAsia="el-GR"/>
                  </w:rPr>
                  <w:drawing>
                    <wp:inline distT="0" distB="0" distL="0" distR="0">
                      <wp:extent cx="754281" cy="457200"/>
                      <wp:effectExtent l="0" t="0" r="8255" b="0"/>
                      <wp:docPr id="5" name="Picture 5" descr="espa1420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pa1420_print"/>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281" cy="457200"/>
                              </a:xfrm>
                              <a:prstGeom prst="rect">
                                <a:avLst/>
                              </a:prstGeom>
                              <a:noFill/>
                              <a:ln>
                                <a:noFill/>
                              </a:ln>
                            </pic:spPr>
                          </pic:pic>
                        </a:graphicData>
                      </a:graphic>
                    </wp:inline>
                  </w:drawing>
                </w:r>
                <w:r>
                  <w:t xml:space="preserve"> </w:t>
                </w:r>
                <w:r>
                  <w:rPr>
                    <w:noProof/>
                    <w:lang w:eastAsia="el-GR"/>
                  </w:rPr>
                  <w:drawing>
                    <wp:inline distT="0" distB="0" distL="0" distR="0">
                      <wp:extent cx="1093098"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498" b="20129"/>
                              <a:stretch/>
                            </pic:blipFill>
                            <pic:spPr bwMode="auto">
                              <a:xfrm>
                                <a:off x="0" y="0"/>
                                <a:ext cx="1093098" cy="457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l-GR"/>
                  </w:rPr>
                  <w:drawing>
                    <wp:inline distT="0" distB="0" distL="0" distR="0">
                      <wp:extent cx="884711" cy="456956"/>
                      <wp:effectExtent l="0" t="0" r="0" b="635"/>
                      <wp:docPr id="7" name="Picture 7" descr="EIF_Logo_DIGITAL_blue - MRKTG_BiS (ID 15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F_Logo_DIGITAL_blue - MRKTG_BiS (ID 155364)"/>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13" r="5863"/>
                              <a:stretch/>
                            </pic:blipFill>
                            <pic:spPr bwMode="auto">
                              <a:xfrm>
                                <a:off x="0" y="0"/>
                                <a:ext cx="885183" cy="457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w:t>
                </w:r>
                <w:r>
                  <w:rPr>
                    <w:noProof/>
                    <w:lang w:eastAsia="el-GR"/>
                  </w:rPr>
                  <w:drawing>
                    <wp:inline distT="0" distB="0" distL="0" distR="0">
                      <wp:extent cx="365760" cy="457200"/>
                      <wp:effectExtent l="0" t="0" r="0" b="0"/>
                      <wp:docPr id="8" name="Picture 1" descr="λογότυπο ΕΥΔΕ - ΕΤΑ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λογότυπο ΕΥΔΕ - ΕΤΑΚ "/>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457200"/>
                              </a:xfrm>
                              <a:prstGeom prst="rect">
                                <a:avLst/>
                              </a:prstGeom>
                              <a:noFill/>
                              <a:ln>
                                <a:noFill/>
                              </a:ln>
                            </pic:spPr>
                          </pic:pic>
                        </a:graphicData>
                      </a:graphic>
                    </wp:inline>
                  </w:drawing>
                </w:r>
                <w:r>
                  <w:rPr>
                    <w:noProof/>
                  </w:rPr>
                  <w:t xml:space="preserve">   </w:t>
                </w:r>
                <w:r>
                  <w:rPr>
                    <w:noProof/>
                    <w:lang w:val="en-US"/>
                  </w:rPr>
                  <w:t xml:space="preserve"> </w:t>
                </w:r>
                <w:r>
                  <w:rPr>
                    <w:noProof/>
                    <w:lang w:eastAsia="el-GR"/>
                  </w:rPr>
                  <w:drawing>
                    <wp:inline distT="0" distB="0" distL="0" distR="0">
                      <wp:extent cx="838200" cy="455023"/>
                      <wp:effectExtent l="0" t="0" r="0" b="2540"/>
                      <wp:docPr id="9" name="Picture 9" descr="ggek_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ek_v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211" cy="457200"/>
                              </a:xfrm>
                              <a:prstGeom prst="rect">
                                <a:avLst/>
                              </a:prstGeom>
                              <a:noFill/>
                              <a:ln>
                                <a:noFill/>
                              </a:ln>
                            </pic:spPr>
                          </pic:pic>
                        </a:graphicData>
                      </a:graphic>
                    </wp:inline>
                  </w:drawing>
                </w:r>
              </w:p>
            </w:txbxContent>
          </v:textbox>
        </v:rect>
      </w:pict>
    </w:r>
  </w:p>
  <w:p w:rsidR="00E23F95" w:rsidRPr="00E23F95" w:rsidRDefault="00E23F95" w:rsidP="00E23F95">
    <w:pPr>
      <w:spacing w:after="0" w:line="0" w:lineRule="atLeast"/>
      <w:jc w:val="center"/>
      <w:rPr>
        <w:rFonts w:ascii="Cambria" w:eastAsia="Cambria" w:hAnsi="Cambria" w:cs="Arial"/>
        <w:b/>
        <w:szCs w:val="20"/>
        <w:lang w:eastAsia="el-GR"/>
      </w:rPr>
    </w:pPr>
  </w:p>
  <w:p w:rsidR="00E23F95" w:rsidRPr="00E23F95" w:rsidRDefault="00E23F95" w:rsidP="00E23F95">
    <w:pPr>
      <w:spacing w:after="0" w:line="0" w:lineRule="atLeast"/>
      <w:jc w:val="center"/>
      <w:rPr>
        <w:rFonts w:ascii="Cambria" w:eastAsia="Cambria" w:hAnsi="Cambria" w:cs="Arial"/>
        <w:b/>
        <w:szCs w:val="20"/>
        <w:lang w:eastAsia="el-GR"/>
      </w:rPr>
    </w:pPr>
  </w:p>
  <w:p w:rsidR="00E23F95" w:rsidRDefault="00E23F95">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275D36"/>
    <w:rsid w:val="001F584E"/>
    <w:rsid w:val="002177C1"/>
    <w:rsid w:val="00275D36"/>
    <w:rsid w:val="003B3208"/>
    <w:rsid w:val="004D5F61"/>
    <w:rsid w:val="009E68C1"/>
    <w:rsid w:val="009E7C41"/>
    <w:rsid w:val="00A40789"/>
    <w:rsid w:val="00AC01C6"/>
    <w:rsid w:val="00AD3001"/>
    <w:rsid w:val="00B73A29"/>
    <w:rsid w:val="00CD3586"/>
    <w:rsid w:val="00DC6BF3"/>
    <w:rsid w:val="00DE001F"/>
    <w:rsid w:val="00E23F95"/>
    <w:rsid w:val="00E96C4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208"/>
  </w:style>
  <w:style w:type="paragraph" w:styleId="2">
    <w:name w:val="heading 2"/>
    <w:basedOn w:val="a"/>
    <w:next w:val="a"/>
    <w:link w:val="2Char"/>
    <w:uiPriority w:val="9"/>
    <w:semiHidden/>
    <w:unhideWhenUsed/>
    <w:qFormat/>
    <w:rsid w:val="00275D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semiHidden/>
    <w:rsid w:val="00275D36"/>
    <w:rPr>
      <w:rFonts w:asciiTheme="majorHAnsi" w:eastAsiaTheme="majorEastAsia" w:hAnsiTheme="majorHAnsi" w:cstheme="majorBidi"/>
      <w:b/>
      <w:bCs/>
      <w:color w:val="4F81BD" w:themeColor="accent1"/>
      <w:sz w:val="26"/>
      <w:szCs w:val="26"/>
    </w:rPr>
  </w:style>
  <w:style w:type="character" w:styleId="-">
    <w:name w:val="Hyperlink"/>
    <w:basedOn w:val="a0"/>
    <w:uiPriority w:val="99"/>
    <w:unhideWhenUsed/>
    <w:rsid w:val="001F584E"/>
    <w:rPr>
      <w:color w:val="0000FF" w:themeColor="hyperlink"/>
      <w:u w:val="single"/>
    </w:rPr>
  </w:style>
  <w:style w:type="paragraph" w:styleId="a3">
    <w:name w:val="header"/>
    <w:basedOn w:val="a"/>
    <w:link w:val="Char"/>
    <w:uiPriority w:val="99"/>
    <w:unhideWhenUsed/>
    <w:rsid w:val="00E23F95"/>
    <w:pPr>
      <w:tabs>
        <w:tab w:val="center" w:pos="4153"/>
        <w:tab w:val="right" w:pos="8306"/>
      </w:tabs>
      <w:spacing w:after="0" w:line="240" w:lineRule="auto"/>
    </w:pPr>
  </w:style>
  <w:style w:type="character" w:customStyle="1" w:styleId="Char">
    <w:name w:val="Κεφαλίδα Char"/>
    <w:basedOn w:val="a0"/>
    <w:link w:val="a3"/>
    <w:uiPriority w:val="99"/>
    <w:rsid w:val="00E23F95"/>
  </w:style>
  <w:style w:type="paragraph" w:styleId="a4">
    <w:name w:val="footer"/>
    <w:basedOn w:val="a"/>
    <w:link w:val="Char0"/>
    <w:uiPriority w:val="99"/>
    <w:unhideWhenUsed/>
    <w:rsid w:val="00E23F95"/>
    <w:pPr>
      <w:tabs>
        <w:tab w:val="center" w:pos="4153"/>
        <w:tab w:val="right" w:pos="8306"/>
      </w:tabs>
      <w:spacing w:after="0" w:line="240" w:lineRule="auto"/>
    </w:pPr>
  </w:style>
  <w:style w:type="character" w:customStyle="1" w:styleId="Char0">
    <w:name w:val="Υποσέλιδο Char"/>
    <w:basedOn w:val="a0"/>
    <w:link w:val="a4"/>
    <w:uiPriority w:val="99"/>
    <w:rsid w:val="00E23F95"/>
  </w:style>
  <w:style w:type="paragraph" w:styleId="a5">
    <w:name w:val="Balloon Text"/>
    <w:basedOn w:val="a"/>
    <w:link w:val="Char1"/>
    <w:uiPriority w:val="99"/>
    <w:semiHidden/>
    <w:unhideWhenUsed/>
    <w:rsid w:val="00E23F95"/>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E23F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208"/>
  </w:style>
  <w:style w:type="paragraph" w:styleId="Heading2">
    <w:name w:val="heading 2"/>
    <w:basedOn w:val="Normal"/>
    <w:next w:val="Normal"/>
    <w:link w:val="Heading2Char"/>
    <w:uiPriority w:val="9"/>
    <w:semiHidden/>
    <w:unhideWhenUsed/>
    <w:qFormat/>
    <w:rsid w:val="00275D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75D3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1F584E"/>
    <w:rPr>
      <w:color w:val="0000FF" w:themeColor="hyperlink"/>
      <w:u w:val="single"/>
    </w:rPr>
  </w:style>
  <w:style w:type="paragraph" w:styleId="Header">
    <w:name w:val="header"/>
    <w:basedOn w:val="Normal"/>
    <w:link w:val="HeaderChar"/>
    <w:uiPriority w:val="99"/>
    <w:unhideWhenUsed/>
    <w:rsid w:val="00E23F95"/>
    <w:pPr>
      <w:tabs>
        <w:tab w:val="center" w:pos="4153"/>
        <w:tab w:val="right" w:pos="8306"/>
      </w:tabs>
      <w:spacing w:after="0" w:line="240" w:lineRule="auto"/>
    </w:pPr>
  </w:style>
  <w:style w:type="character" w:customStyle="1" w:styleId="HeaderChar">
    <w:name w:val="Header Char"/>
    <w:basedOn w:val="DefaultParagraphFont"/>
    <w:link w:val="Header"/>
    <w:uiPriority w:val="99"/>
    <w:rsid w:val="00E23F95"/>
  </w:style>
  <w:style w:type="paragraph" w:styleId="Footer">
    <w:name w:val="footer"/>
    <w:basedOn w:val="Normal"/>
    <w:link w:val="FooterChar"/>
    <w:uiPriority w:val="99"/>
    <w:unhideWhenUsed/>
    <w:rsid w:val="00E23F95"/>
    <w:pPr>
      <w:tabs>
        <w:tab w:val="center" w:pos="4153"/>
        <w:tab w:val="right" w:pos="8306"/>
      </w:tabs>
      <w:spacing w:after="0" w:line="240" w:lineRule="auto"/>
    </w:pPr>
  </w:style>
  <w:style w:type="character" w:customStyle="1" w:styleId="FooterChar">
    <w:name w:val="Footer Char"/>
    <w:basedOn w:val="DefaultParagraphFont"/>
    <w:link w:val="Footer"/>
    <w:uiPriority w:val="99"/>
    <w:rsid w:val="00E23F95"/>
  </w:style>
  <w:style w:type="paragraph" w:styleId="BalloonText">
    <w:name w:val="Balloon Text"/>
    <w:basedOn w:val="Normal"/>
    <w:link w:val="BalloonTextChar"/>
    <w:uiPriority w:val="99"/>
    <w:semiHidden/>
    <w:unhideWhenUsed/>
    <w:rsid w:val="00E23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F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0094056">
      <w:bodyDiv w:val="1"/>
      <w:marLeft w:val="0"/>
      <w:marRight w:val="0"/>
      <w:marTop w:val="0"/>
      <w:marBottom w:val="0"/>
      <w:divBdr>
        <w:top w:val="none" w:sz="0" w:space="0" w:color="auto"/>
        <w:left w:val="none" w:sz="0" w:space="0" w:color="auto"/>
        <w:bottom w:val="none" w:sz="0" w:space="0" w:color="auto"/>
        <w:right w:val="none" w:sz="0" w:space="0" w:color="auto"/>
      </w:divBdr>
    </w:div>
    <w:div w:id="1346245183">
      <w:bodyDiv w:val="1"/>
      <w:marLeft w:val="0"/>
      <w:marRight w:val="0"/>
      <w:marTop w:val="0"/>
      <w:marBottom w:val="0"/>
      <w:divBdr>
        <w:top w:val="none" w:sz="0" w:space="0" w:color="auto"/>
        <w:left w:val="none" w:sz="0" w:space="0" w:color="auto"/>
        <w:bottom w:val="none" w:sz="0" w:space="0" w:color="auto"/>
        <w:right w:val="none" w:sz="0" w:space="0" w:color="auto"/>
      </w:divBdr>
    </w:div>
    <w:div w:id="2029985009">
      <w:bodyDiv w:val="1"/>
      <w:marLeft w:val="0"/>
      <w:marRight w:val="0"/>
      <w:marTop w:val="0"/>
      <w:marBottom w:val="0"/>
      <w:divBdr>
        <w:top w:val="none" w:sz="0" w:space="0" w:color="auto"/>
        <w:left w:val="none" w:sz="0" w:space="0" w:color="auto"/>
        <w:bottom w:val="none" w:sz="0" w:space="0" w:color="auto"/>
        <w:right w:val="none" w:sz="0" w:space="0" w:color="auto"/>
      </w:divBdr>
      <w:divsChild>
        <w:div w:id="174003377">
          <w:marLeft w:val="0"/>
          <w:marRight w:val="0"/>
          <w:marTop w:val="120"/>
          <w:marBottom w:val="0"/>
          <w:divBdr>
            <w:top w:val="none" w:sz="0" w:space="0" w:color="auto"/>
            <w:left w:val="none" w:sz="0" w:space="0" w:color="auto"/>
            <w:bottom w:val="none" w:sz="0" w:space="0" w:color="auto"/>
            <w:right w:val="none" w:sz="0" w:space="0" w:color="auto"/>
          </w:divBdr>
          <w:divsChild>
            <w:div w:id="1333723511">
              <w:marLeft w:val="0"/>
              <w:marRight w:val="0"/>
              <w:marTop w:val="0"/>
              <w:marBottom w:val="0"/>
              <w:divBdr>
                <w:top w:val="none" w:sz="0" w:space="0" w:color="auto"/>
                <w:left w:val="none" w:sz="0" w:space="0" w:color="auto"/>
                <w:bottom w:val="none" w:sz="0" w:space="0" w:color="auto"/>
                <w:right w:val="none" w:sz="0" w:space="0" w:color="auto"/>
              </w:divBdr>
            </w:div>
            <w:div w:id="97142838">
              <w:marLeft w:val="0"/>
              <w:marRight w:val="0"/>
              <w:marTop w:val="0"/>
              <w:marBottom w:val="0"/>
              <w:divBdr>
                <w:top w:val="none" w:sz="0" w:space="0" w:color="auto"/>
                <w:left w:val="none" w:sz="0" w:space="0" w:color="auto"/>
                <w:bottom w:val="none" w:sz="0" w:space="0" w:color="auto"/>
                <w:right w:val="none" w:sz="0" w:space="0" w:color="auto"/>
              </w:divBdr>
              <w:divsChild>
                <w:div w:id="1254587593">
                  <w:marLeft w:val="0"/>
                  <w:marRight w:val="0"/>
                  <w:marTop w:val="0"/>
                  <w:marBottom w:val="0"/>
                  <w:divBdr>
                    <w:top w:val="none" w:sz="0" w:space="0" w:color="auto"/>
                    <w:left w:val="none" w:sz="0" w:space="0" w:color="auto"/>
                    <w:bottom w:val="none" w:sz="0" w:space="0" w:color="auto"/>
                    <w:right w:val="none" w:sz="0" w:space="0" w:color="auto"/>
                  </w:divBdr>
                </w:div>
                <w:div w:id="1197503594">
                  <w:marLeft w:val="0"/>
                  <w:marRight w:val="0"/>
                  <w:marTop w:val="0"/>
                  <w:marBottom w:val="0"/>
                  <w:divBdr>
                    <w:top w:val="none" w:sz="0" w:space="0" w:color="auto"/>
                    <w:left w:val="none" w:sz="0" w:space="0" w:color="auto"/>
                    <w:bottom w:val="none" w:sz="0" w:space="0" w:color="auto"/>
                    <w:right w:val="none" w:sz="0" w:space="0" w:color="auto"/>
                  </w:divBdr>
                </w:div>
                <w:div w:id="1882282824">
                  <w:marLeft w:val="0"/>
                  <w:marRight w:val="0"/>
                  <w:marTop w:val="0"/>
                  <w:marBottom w:val="0"/>
                  <w:divBdr>
                    <w:top w:val="none" w:sz="0" w:space="0" w:color="auto"/>
                    <w:left w:val="none" w:sz="0" w:space="0" w:color="auto"/>
                    <w:bottom w:val="none" w:sz="0" w:space="0" w:color="auto"/>
                    <w:right w:val="none" w:sz="0" w:space="0" w:color="auto"/>
                  </w:divBdr>
                </w:div>
              </w:divsChild>
            </w:div>
            <w:div w:id="1445925032">
              <w:marLeft w:val="0"/>
              <w:marRight w:val="0"/>
              <w:marTop w:val="0"/>
              <w:marBottom w:val="0"/>
              <w:divBdr>
                <w:top w:val="none" w:sz="0" w:space="0" w:color="auto"/>
                <w:left w:val="none" w:sz="0" w:space="0" w:color="auto"/>
                <w:bottom w:val="none" w:sz="0" w:space="0" w:color="auto"/>
                <w:right w:val="none" w:sz="0" w:space="0" w:color="auto"/>
              </w:divBdr>
            </w:div>
            <w:div w:id="276571599">
              <w:marLeft w:val="0"/>
              <w:marRight w:val="0"/>
              <w:marTop w:val="0"/>
              <w:marBottom w:val="0"/>
              <w:divBdr>
                <w:top w:val="none" w:sz="0" w:space="0" w:color="auto"/>
                <w:left w:val="none" w:sz="0" w:space="0" w:color="auto"/>
                <w:bottom w:val="none" w:sz="0" w:space="0" w:color="auto"/>
                <w:right w:val="none" w:sz="0" w:space="0" w:color="auto"/>
              </w:divBdr>
            </w:div>
            <w:div w:id="2100329898">
              <w:marLeft w:val="0"/>
              <w:marRight w:val="0"/>
              <w:marTop w:val="0"/>
              <w:marBottom w:val="0"/>
              <w:divBdr>
                <w:top w:val="none" w:sz="0" w:space="0" w:color="auto"/>
                <w:left w:val="none" w:sz="0" w:space="0" w:color="auto"/>
                <w:bottom w:val="none" w:sz="0" w:space="0" w:color="auto"/>
                <w:right w:val="none" w:sz="0" w:space="0" w:color="auto"/>
              </w:divBdr>
            </w:div>
          </w:divsChild>
        </w:div>
        <w:div w:id="318269427">
          <w:marLeft w:val="0"/>
          <w:marRight w:val="0"/>
          <w:marTop w:val="120"/>
          <w:marBottom w:val="0"/>
          <w:divBdr>
            <w:top w:val="none" w:sz="0" w:space="0" w:color="auto"/>
            <w:left w:val="none" w:sz="0" w:space="0" w:color="auto"/>
            <w:bottom w:val="none" w:sz="0" w:space="0" w:color="auto"/>
            <w:right w:val="none" w:sz="0" w:space="0" w:color="auto"/>
          </w:divBdr>
          <w:divsChild>
            <w:div w:id="1437628905">
              <w:marLeft w:val="0"/>
              <w:marRight w:val="0"/>
              <w:marTop w:val="0"/>
              <w:marBottom w:val="0"/>
              <w:divBdr>
                <w:top w:val="none" w:sz="0" w:space="0" w:color="auto"/>
                <w:left w:val="none" w:sz="0" w:space="0" w:color="auto"/>
                <w:bottom w:val="none" w:sz="0" w:space="0" w:color="auto"/>
                <w:right w:val="none" w:sz="0" w:space="0" w:color="auto"/>
              </w:divBdr>
            </w:div>
          </w:divsChild>
        </w:div>
        <w:div w:id="474029634">
          <w:marLeft w:val="0"/>
          <w:marRight w:val="0"/>
          <w:marTop w:val="120"/>
          <w:marBottom w:val="0"/>
          <w:divBdr>
            <w:top w:val="none" w:sz="0" w:space="0" w:color="auto"/>
            <w:left w:val="none" w:sz="0" w:space="0" w:color="auto"/>
            <w:bottom w:val="none" w:sz="0" w:space="0" w:color="auto"/>
            <w:right w:val="none" w:sz="0" w:space="0" w:color="auto"/>
          </w:divBdr>
          <w:divsChild>
            <w:div w:id="1908300238">
              <w:marLeft w:val="0"/>
              <w:marRight w:val="0"/>
              <w:marTop w:val="0"/>
              <w:marBottom w:val="0"/>
              <w:divBdr>
                <w:top w:val="none" w:sz="0" w:space="0" w:color="auto"/>
                <w:left w:val="none" w:sz="0" w:space="0" w:color="auto"/>
                <w:bottom w:val="none" w:sz="0" w:space="0" w:color="auto"/>
                <w:right w:val="none" w:sz="0" w:space="0" w:color="auto"/>
              </w:divBdr>
            </w:div>
            <w:div w:id="1243177093">
              <w:marLeft w:val="0"/>
              <w:marRight w:val="0"/>
              <w:marTop w:val="0"/>
              <w:marBottom w:val="0"/>
              <w:divBdr>
                <w:top w:val="none" w:sz="0" w:space="0" w:color="auto"/>
                <w:left w:val="none" w:sz="0" w:space="0" w:color="auto"/>
                <w:bottom w:val="none" w:sz="0" w:space="0" w:color="auto"/>
                <w:right w:val="none" w:sz="0" w:space="0" w:color="auto"/>
              </w:divBdr>
            </w:div>
            <w:div w:id="1958216945">
              <w:marLeft w:val="0"/>
              <w:marRight w:val="0"/>
              <w:marTop w:val="0"/>
              <w:marBottom w:val="0"/>
              <w:divBdr>
                <w:top w:val="none" w:sz="0" w:space="0" w:color="auto"/>
                <w:left w:val="none" w:sz="0" w:space="0" w:color="auto"/>
                <w:bottom w:val="none" w:sz="0" w:space="0" w:color="auto"/>
                <w:right w:val="none" w:sz="0" w:space="0" w:color="auto"/>
              </w:divBdr>
            </w:div>
          </w:divsChild>
        </w:div>
        <w:div w:id="782650623">
          <w:marLeft w:val="0"/>
          <w:marRight w:val="0"/>
          <w:marTop w:val="120"/>
          <w:marBottom w:val="0"/>
          <w:divBdr>
            <w:top w:val="none" w:sz="0" w:space="0" w:color="auto"/>
            <w:left w:val="none" w:sz="0" w:space="0" w:color="auto"/>
            <w:bottom w:val="none" w:sz="0" w:space="0" w:color="auto"/>
            <w:right w:val="none" w:sz="0" w:space="0" w:color="auto"/>
          </w:divBdr>
          <w:divsChild>
            <w:div w:id="1213424991">
              <w:marLeft w:val="0"/>
              <w:marRight w:val="0"/>
              <w:marTop w:val="0"/>
              <w:marBottom w:val="0"/>
              <w:divBdr>
                <w:top w:val="none" w:sz="0" w:space="0" w:color="auto"/>
                <w:left w:val="none" w:sz="0" w:space="0" w:color="auto"/>
                <w:bottom w:val="none" w:sz="0" w:space="0" w:color="auto"/>
                <w:right w:val="none" w:sz="0" w:space="0" w:color="auto"/>
              </w:divBdr>
            </w:div>
            <w:div w:id="2848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o7zOWBevwq8&amp;feature=youtu.be&amp;fbclid=IwAR13dBoNA6eA7rCmlfH-GPrAZFMsHQqB6Riy_m9TEi1y_EmJMPc90MblAEU" TargetMode="Externa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465</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GSRT</dc:creator>
  <cp:lastModifiedBy>secgenof secgenof</cp:lastModifiedBy>
  <cp:revision>3</cp:revision>
  <dcterms:created xsi:type="dcterms:W3CDTF">2021-02-26T12:09:00Z</dcterms:created>
  <dcterms:modified xsi:type="dcterms:W3CDTF">2021-02-26T12:11:00Z</dcterms:modified>
</cp:coreProperties>
</file>