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62" w:rsidRPr="00F46F64" w:rsidRDefault="00D77662" w:rsidP="00D77662">
      <w:pPr>
        <w:rPr>
          <w:lang w:val="en-US"/>
        </w:rPr>
      </w:pPr>
    </w:p>
    <w:p w:rsidR="00D77662" w:rsidRDefault="00D77662" w:rsidP="00D77662"/>
    <w:p w:rsidR="00251662" w:rsidRDefault="00E41539" w:rsidP="00E41539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spacing w:before="100" w:beforeAutospacing="1" w:after="100" w:afterAutospacing="1"/>
        <w:outlineLvl w:val="1"/>
        <w:rPr>
          <w:rFonts w:ascii="Calibri" w:hAnsi="Calibri"/>
          <w:b/>
          <w:bCs/>
          <w:lang w:eastAsia="en-US"/>
        </w:rPr>
      </w:pPr>
      <w:r>
        <w:rPr>
          <w:rFonts w:ascii="Calibri" w:hAnsi="Calibri"/>
          <w:b/>
          <w:bCs/>
          <w:lang w:eastAsia="en-US"/>
        </w:rPr>
        <w:t xml:space="preserve">   </w:t>
      </w:r>
    </w:p>
    <w:p w:rsidR="00251662" w:rsidRDefault="00251662" w:rsidP="00E41539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spacing w:before="100" w:beforeAutospacing="1" w:after="100" w:afterAutospacing="1"/>
        <w:outlineLvl w:val="1"/>
        <w:rPr>
          <w:rFonts w:ascii="Calibri" w:hAnsi="Calibri"/>
          <w:b/>
          <w:bCs/>
          <w:lang w:eastAsia="en-US"/>
        </w:rPr>
      </w:pPr>
    </w:p>
    <w:p w:rsidR="00E41539" w:rsidRPr="00E41539" w:rsidRDefault="00E41539" w:rsidP="00E41539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spacing w:before="100" w:beforeAutospacing="1" w:after="100" w:afterAutospacing="1"/>
        <w:outlineLvl w:val="1"/>
        <w:rPr>
          <w:rFonts w:ascii="Calibri" w:hAnsi="Calibri"/>
          <w:b/>
          <w:bCs/>
          <w:color w:val="000000"/>
          <w:lang w:eastAsia="en-US"/>
        </w:rPr>
      </w:pPr>
      <w:r w:rsidRPr="00E41539">
        <w:rPr>
          <w:rFonts w:ascii="Calibri" w:hAnsi="Calibri"/>
          <w:b/>
          <w:bCs/>
          <w:lang w:eastAsia="en-US"/>
        </w:rPr>
        <w:t xml:space="preserve">ΔΕΛΤΙΟ ΤΥΠΟΥ                                                                           </w:t>
      </w:r>
      <w:r>
        <w:rPr>
          <w:rFonts w:ascii="Calibri" w:hAnsi="Calibri"/>
          <w:b/>
          <w:bCs/>
          <w:lang w:eastAsia="en-US"/>
        </w:rPr>
        <w:t xml:space="preserve">                                                        </w:t>
      </w:r>
      <w:r w:rsidR="00574FCF">
        <w:rPr>
          <w:rFonts w:ascii="Calibri" w:hAnsi="Calibri"/>
          <w:bCs/>
          <w:lang w:eastAsia="en-US"/>
        </w:rPr>
        <w:t>1</w:t>
      </w:r>
      <w:r w:rsidR="002249A2">
        <w:rPr>
          <w:rFonts w:ascii="Calibri" w:hAnsi="Calibri"/>
          <w:bCs/>
          <w:lang w:eastAsia="en-US"/>
        </w:rPr>
        <w:t>8</w:t>
      </w:r>
      <w:r w:rsidR="00574FCF">
        <w:rPr>
          <w:rFonts w:ascii="Calibri" w:hAnsi="Calibri"/>
          <w:bCs/>
          <w:lang w:eastAsia="en-US"/>
        </w:rPr>
        <w:t>.12</w:t>
      </w:r>
      <w:r w:rsidRPr="00E41539">
        <w:rPr>
          <w:rFonts w:ascii="Calibri" w:hAnsi="Calibri"/>
          <w:bCs/>
          <w:lang w:eastAsia="en-US"/>
        </w:rPr>
        <w:t>.2017</w:t>
      </w:r>
    </w:p>
    <w:p w:rsidR="00790910" w:rsidRDefault="00574FCF" w:rsidP="00790910">
      <w:pPr>
        <w:jc w:val="center"/>
        <w:rPr>
          <w:rFonts w:ascii="Calibri" w:hAnsi="Calibri" w:cs="Calibri"/>
          <w:b/>
          <w:lang w:val="en-US"/>
        </w:rPr>
      </w:pPr>
      <w:r w:rsidRPr="00574FCF">
        <w:rPr>
          <w:rFonts w:ascii="Calibri" w:hAnsi="Calibri" w:cs="Calibri"/>
          <w:b/>
        </w:rPr>
        <w:t xml:space="preserve">Αύξηση της δημόσιας χρηματοδότησης </w:t>
      </w:r>
      <w:r w:rsidR="006D4A72">
        <w:rPr>
          <w:rFonts w:ascii="Calibri" w:hAnsi="Calibri" w:cs="Calibri"/>
          <w:b/>
        </w:rPr>
        <w:t xml:space="preserve">της Παρέμβασης ΙΙ </w:t>
      </w:r>
      <w:r w:rsidRPr="00574FCF">
        <w:rPr>
          <w:rFonts w:ascii="Calibri" w:hAnsi="Calibri" w:cs="Calibri"/>
          <w:b/>
        </w:rPr>
        <w:t>του Α΄ κύκλου της Ενιαίας Δράσης Κρατικών Ενισχύσεων Έρευνας, Τεχνολογικής Ανάπτυξης &amp; Καινοτομίας</w:t>
      </w:r>
    </w:p>
    <w:p w:rsidR="00790910" w:rsidRPr="00790910" w:rsidRDefault="00790910" w:rsidP="00790910">
      <w:pPr>
        <w:jc w:val="center"/>
        <w:rPr>
          <w:rFonts w:ascii="Calibri" w:hAnsi="Calibri" w:cs="Calibri"/>
          <w:b/>
          <w:lang w:val="en-US"/>
        </w:rPr>
      </w:pPr>
    </w:p>
    <w:p w:rsidR="00574FCF" w:rsidRPr="00574FCF" w:rsidRDefault="00574FCF" w:rsidP="00790910">
      <w:pPr>
        <w:jc w:val="center"/>
        <w:rPr>
          <w:rFonts w:ascii="Calibri" w:hAnsi="Calibri" w:cs="Calibri"/>
          <w:b/>
        </w:rPr>
      </w:pPr>
      <w:r w:rsidRPr="00574FC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«ΕΡΕΥΝΩ – ΔΗΜΙΟΥΡΓΩ – ΚΑΙΝΟΤΟΜΩ»</w:t>
      </w:r>
    </w:p>
    <w:p w:rsidR="00E41539" w:rsidRPr="00E41539" w:rsidRDefault="00E41539" w:rsidP="00E41539">
      <w:pPr>
        <w:pBdr>
          <w:bottom w:val="single" w:sz="12" w:space="1" w:color="auto"/>
        </w:pBdr>
        <w:outlineLvl w:val="1"/>
        <w:rPr>
          <w:rFonts w:ascii="Calibri" w:hAnsi="Calibri"/>
          <w:bCs/>
        </w:rPr>
      </w:pPr>
    </w:p>
    <w:p w:rsidR="00E41539" w:rsidRDefault="00E41539" w:rsidP="00E7313B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F516F7" w:rsidRPr="002628FE" w:rsidRDefault="00CF2DE5" w:rsidP="00CB2AD5">
      <w:pPr>
        <w:jc w:val="both"/>
        <w:rPr>
          <w:rFonts w:asciiTheme="minorHAnsi" w:hAnsiTheme="minorHAnsi" w:cstheme="minorHAnsi"/>
        </w:rPr>
      </w:pPr>
      <w:r w:rsidRPr="00CF2DE5">
        <w:rPr>
          <w:rFonts w:asciiTheme="minorHAnsi" w:hAnsiTheme="minorHAnsi" w:cstheme="minorHAnsi"/>
        </w:rPr>
        <w:t xml:space="preserve">Μετά από  πρόταση της ΓΓΕΤ, σε συνεργασία με το Υπουργείο Οικονομίας και Ανάπτυξης, εγκρίθηκε από την Επιτροπή Παρακολούθησης του </w:t>
      </w:r>
      <w:proofErr w:type="spellStart"/>
      <w:r w:rsidRPr="00CF2DE5">
        <w:rPr>
          <w:rFonts w:asciiTheme="minorHAnsi" w:hAnsiTheme="minorHAnsi" w:cstheme="minorHAnsi"/>
        </w:rPr>
        <w:t>ΕπΑνεκ</w:t>
      </w:r>
      <w:proofErr w:type="spellEnd"/>
      <w:r w:rsidRPr="00CF2DE5">
        <w:rPr>
          <w:rFonts w:asciiTheme="minorHAnsi" w:hAnsiTheme="minorHAnsi" w:cstheme="minorHAnsi"/>
        </w:rPr>
        <w:t xml:space="preserve"> (ΕΣΠΑ 2014-2020), την 1/12/2017, η χρηματοδότηση </w:t>
      </w:r>
      <w:r w:rsidR="006D4A72">
        <w:rPr>
          <w:rFonts w:asciiTheme="minorHAnsi" w:hAnsiTheme="minorHAnsi" w:cstheme="minorHAnsi"/>
        </w:rPr>
        <w:t xml:space="preserve">της Παρέμβασης ΙΙ </w:t>
      </w:r>
      <w:r w:rsidRPr="00CF2DE5">
        <w:rPr>
          <w:rFonts w:asciiTheme="minorHAnsi" w:hAnsiTheme="minorHAnsi" w:cstheme="minorHAnsi"/>
          <w:bCs/>
        </w:rPr>
        <w:t>του</w:t>
      </w:r>
      <w:r w:rsidRPr="00CF2DE5">
        <w:rPr>
          <w:rFonts w:asciiTheme="minorHAnsi" w:hAnsiTheme="minorHAnsi" w:cstheme="minorHAnsi"/>
        </w:rPr>
        <w:t xml:space="preserve"> Α΄ κύκλου της Ενιαίας Δράσης Κρατικών Ενισχύσεων Έρευνας, Τεχνολογικής Ανάπτυξης &amp; Καινοτομίας «ΕΡΕΥΝΩ – ΔΗΜΙΟΥΡΓΩ – ΚΑΙΝΟΤΟΜΩ»</w:t>
      </w:r>
      <w:r w:rsidR="00F516F7">
        <w:rPr>
          <w:rFonts w:asciiTheme="minorHAnsi" w:hAnsiTheme="minorHAnsi" w:cstheme="minorHAnsi"/>
        </w:rPr>
        <w:t xml:space="preserve"> </w:t>
      </w:r>
      <w:r w:rsidR="00CB2AD5">
        <w:rPr>
          <w:rFonts w:asciiTheme="minorHAnsi" w:hAnsiTheme="minorHAnsi" w:cstheme="minorHAnsi"/>
          <w:b/>
          <w:bCs/>
        </w:rPr>
        <w:t xml:space="preserve">με επιπλέον 86,5 εκ </w:t>
      </w:r>
      <w:r w:rsidR="00F516F7" w:rsidRPr="00CF2DE5">
        <w:rPr>
          <w:rFonts w:asciiTheme="minorHAnsi" w:hAnsiTheme="minorHAnsi" w:cstheme="minorHAnsi"/>
          <w:b/>
          <w:bCs/>
        </w:rPr>
        <w:t xml:space="preserve">€ </w:t>
      </w:r>
      <w:r w:rsidR="00F516F7" w:rsidRPr="00CB2AD5">
        <w:rPr>
          <w:rFonts w:asciiTheme="minorHAnsi" w:hAnsiTheme="minorHAnsi" w:cstheme="minorHAnsi"/>
          <w:bCs/>
        </w:rPr>
        <w:t xml:space="preserve">φθάνοντας </w:t>
      </w:r>
      <w:r w:rsidR="00CB2AD5" w:rsidRPr="00CB2AD5">
        <w:rPr>
          <w:rFonts w:asciiTheme="minorHAnsi" w:hAnsiTheme="minorHAnsi" w:cstheme="minorHAnsi"/>
          <w:bCs/>
        </w:rPr>
        <w:t>τους</w:t>
      </w:r>
      <w:r w:rsidR="00CB2AD5">
        <w:rPr>
          <w:rFonts w:asciiTheme="minorHAnsi" w:hAnsiTheme="minorHAnsi" w:cstheme="minorHAnsi"/>
          <w:b/>
          <w:bCs/>
        </w:rPr>
        <w:t xml:space="preserve"> </w:t>
      </w:r>
      <w:r w:rsidR="00CB2AD5" w:rsidRPr="00730008">
        <w:rPr>
          <w:rFonts w:asciiTheme="minorHAnsi" w:hAnsiTheme="minorHAnsi" w:cstheme="minorHAnsi"/>
        </w:rPr>
        <w:t>συνολικ</w:t>
      </w:r>
      <w:r w:rsidR="00CB2AD5">
        <w:rPr>
          <w:rFonts w:asciiTheme="minorHAnsi" w:hAnsiTheme="minorHAnsi" w:cstheme="minorHAnsi"/>
        </w:rPr>
        <w:t xml:space="preserve">ά διαθέσιμους πόρους σε </w:t>
      </w:r>
      <w:r w:rsidR="00CB2AD5">
        <w:rPr>
          <w:rFonts w:asciiTheme="minorHAnsi" w:hAnsiTheme="minorHAnsi" w:cstheme="minorHAnsi"/>
          <w:b/>
        </w:rPr>
        <w:t xml:space="preserve">393,7 </w:t>
      </w:r>
      <w:r w:rsidR="002628FE">
        <w:rPr>
          <w:rFonts w:asciiTheme="minorHAnsi" w:hAnsiTheme="minorHAnsi" w:cstheme="minorHAnsi"/>
          <w:b/>
        </w:rPr>
        <w:t>εκ €</w:t>
      </w:r>
      <w:r w:rsidR="002628FE" w:rsidRPr="002628FE">
        <w:rPr>
          <w:rFonts w:asciiTheme="minorHAnsi" w:hAnsiTheme="minorHAnsi" w:cstheme="minorHAnsi"/>
          <w:b/>
        </w:rPr>
        <w:t>.</w:t>
      </w:r>
      <w:bookmarkStart w:id="0" w:name="_GoBack"/>
      <w:bookmarkEnd w:id="0"/>
    </w:p>
    <w:p w:rsidR="00CF2DE5" w:rsidRPr="00CF2DE5" w:rsidRDefault="00CF2DE5" w:rsidP="00F516F7">
      <w:pPr>
        <w:rPr>
          <w:rFonts w:asciiTheme="minorHAnsi" w:hAnsiTheme="minorHAnsi" w:cstheme="minorHAnsi"/>
        </w:rPr>
      </w:pPr>
    </w:p>
    <w:p w:rsidR="00CF2DE5" w:rsidRDefault="00CF2DE5" w:rsidP="00CB2AD5">
      <w:pPr>
        <w:jc w:val="both"/>
        <w:rPr>
          <w:rFonts w:asciiTheme="minorHAnsi" w:hAnsiTheme="minorHAnsi" w:cstheme="minorHAnsi"/>
        </w:rPr>
      </w:pPr>
      <w:r w:rsidRPr="00CF2DE5">
        <w:rPr>
          <w:rFonts w:asciiTheme="minorHAnsi" w:hAnsiTheme="minorHAnsi" w:cstheme="minorHAnsi"/>
        </w:rPr>
        <w:t xml:space="preserve">Θα </w:t>
      </w:r>
      <w:r w:rsidR="0099134F">
        <w:rPr>
          <w:rFonts w:asciiTheme="minorHAnsi" w:hAnsiTheme="minorHAnsi" w:cstheme="minorHAnsi"/>
        </w:rPr>
        <w:t xml:space="preserve">λάβουν χρηματοδότηση </w:t>
      </w:r>
      <w:r w:rsidR="00CB2AD5">
        <w:rPr>
          <w:rFonts w:asciiTheme="minorHAnsi" w:hAnsiTheme="minorHAnsi" w:cstheme="minorHAnsi"/>
        </w:rPr>
        <w:t>επιπλέον</w:t>
      </w:r>
      <w:r w:rsidR="00CB2AD5" w:rsidRPr="00CF2DE5">
        <w:rPr>
          <w:rFonts w:asciiTheme="minorHAnsi" w:hAnsiTheme="minorHAnsi" w:cstheme="minorHAnsi"/>
        </w:rPr>
        <w:t xml:space="preserve"> </w:t>
      </w:r>
      <w:r w:rsidRPr="00CF2DE5">
        <w:rPr>
          <w:rFonts w:asciiTheme="minorHAnsi" w:hAnsiTheme="minorHAnsi" w:cstheme="minorHAnsi"/>
        </w:rPr>
        <w:t>127 εγκριθείσες προτάσεις με υψηλότατη βαθμολογία οι οποίες δεν θα ήταν δυνατόν να χρηματοδοτηθούν λόγω της δεσμευτικής περιφερειακής κατανομής των διαθέσιμων κονδυλίων  στο ΕΣΠΑ 2014-2020, η οποία  αφορά κυρίως την Αττική</w:t>
      </w:r>
      <w:r w:rsidR="00B457A8">
        <w:rPr>
          <w:rFonts w:asciiTheme="minorHAnsi" w:hAnsiTheme="minorHAnsi" w:cstheme="minorHAnsi"/>
        </w:rPr>
        <w:t xml:space="preserve"> αλλά και τις υπόλοιπες Περιφέρειες</w:t>
      </w:r>
      <w:r w:rsidRPr="00CF2DE5">
        <w:rPr>
          <w:rFonts w:asciiTheme="minorHAnsi" w:hAnsiTheme="minorHAnsi" w:cstheme="minorHAnsi"/>
        </w:rPr>
        <w:t>, προκειμένου να εξασφαλιστεί η διάσταση της αριστείας σ</w:t>
      </w:r>
      <w:r w:rsidR="00CB2AD5">
        <w:rPr>
          <w:rFonts w:asciiTheme="minorHAnsi" w:hAnsiTheme="minorHAnsi" w:cstheme="minorHAnsi"/>
        </w:rPr>
        <w:t xml:space="preserve">την έρευνα και την καινοτομία. </w:t>
      </w:r>
      <w:r w:rsidRPr="00CF2DE5">
        <w:rPr>
          <w:rFonts w:asciiTheme="minorHAnsi" w:hAnsiTheme="minorHAnsi" w:cstheme="minorHAnsi"/>
        </w:rPr>
        <w:t xml:space="preserve">Ας σημειωθεί ότι δεν </w:t>
      </w:r>
      <w:proofErr w:type="spellStart"/>
      <w:r w:rsidRPr="00CF2DE5">
        <w:rPr>
          <w:rFonts w:asciiTheme="minorHAnsi" w:hAnsiTheme="minorHAnsi" w:cstheme="minorHAnsi"/>
        </w:rPr>
        <w:t>μ</w:t>
      </w:r>
      <w:r w:rsidR="006D4A72">
        <w:rPr>
          <w:rFonts w:asciiTheme="minorHAnsi" w:hAnsiTheme="minorHAnsi" w:cstheme="minorHAnsi"/>
        </w:rPr>
        <w:t>ειούται</w:t>
      </w:r>
      <w:proofErr w:type="spellEnd"/>
      <w:r w:rsidR="006D4A72">
        <w:rPr>
          <w:rFonts w:asciiTheme="minorHAnsi" w:hAnsiTheme="minorHAnsi" w:cstheme="minorHAnsi"/>
        </w:rPr>
        <w:t xml:space="preserve"> ο διαθέσιμος προϋπολογισμός για τις λοιπές Περιφέρειες,</w:t>
      </w:r>
      <w:r w:rsidRPr="00CF2DE5">
        <w:rPr>
          <w:rFonts w:asciiTheme="minorHAnsi" w:hAnsiTheme="minorHAnsi" w:cstheme="minorHAnsi"/>
        </w:rPr>
        <w:t xml:space="preserve"> αλλά αντίθετα προστίθενται οι παραπάνω πόροι στους ήδη διαθέσιμους. </w:t>
      </w:r>
    </w:p>
    <w:p w:rsidR="0059656A" w:rsidRDefault="0059656A" w:rsidP="00CF2DE5">
      <w:pPr>
        <w:jc w:val="both"/>
        <w:rPr>
          <w:rFonts w:asciiTheme="minorHAnsi" w:hAnsiTheme="minorHAnsi" w:cstheme="minorHAnsi"/>
          <w:bCs/>
        </w:rPr>
      </w:pPr>
    </w:p>
    <w:p w:rsidR="00CB2AD5" w:rsidRDefault="006D4A72" w:rsidP="00CF2DE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Με την αύξηση αυτή στην Παρέμβαση ΙΙ, α</w:t>
      </w:r>
      <w:r w:rsidR="00CB2AD5">
        <w:rPr>
          <w:rFonts w:asciiTheme="minorHAnsi" w:hAnsiTheme="minorHAnsi" w:cstheme="minorHAnsi"/>
          <w:bCs/>
        </w:rPr>
        <w:t xml:space="preserve">ναμένεται να χρηματοδοτηθούν </w:t>
      </w:r>
      <w:r>
        <w:rPr>
          <w:rFonts w:asciiTheme="minorHAnsi" w:hAnsiTheme="minorHAnsi" w:cstheme="minorHAnsi"/>
          <w:bCs/>
        </w:rPr>
        <w:t xml:space="preserve">στο σύνολο του Α΄ κύκλου της Δράσης, </w:t>
      </w:r>
      <w:r w:rsidR="00CB2AD5">
        <w:rPr>
          <w:rFonts w:asciiTheme="minorHAnsi" w:hAnsiTheme="minorHAnsi" w:cstheme="minorHAnsi"/>
          <w:bCs/>
        </w:rPr>
        <w:t xml:space="preserve">685 προτάσεις δημόσιας δαπάνης περίπου 373 εκ και να </w:t>
      </w:r>
      <w:proofErr w:type="spellStart"/>
      <w:r w:rsidR="00CB2AD5">
        <w:rPr>
          <w:rFonts w:asciiTheme="minorHAnsi" w:hAnsiTheme="minorHAnsi" w:cstheme="minorHAnsi"/>
          <w:bCs/>
        </w:rPr>
        <w:t>μοχλευθούν</w:t>
      </w:r>
      <w:proofErr w:type="spellEnd"/>
      <w:r w:rsidR="00CB2AD5">
        <w:rPr>
          <w:rFonts w:asciiTheme="minorHAnsi" w:hAnsiTheme="minorHAnsi" w:cstheme="minorHAnsi"/>
          <w:bCs/>
        </w:rPr>
        <w:t xml:space="preserve"> περί τα </w:t>
      </w:r>
      <w:r w:rsidR="00CB2AD5" w:rsidRPr="00CF2DE5">
        <w:rPr>
          <w:rFonts w:asciiTheme="minorHAnsi" w:hAnsiTheme="minorHAnsi" w:cstheme="minorHAnsi"/>
          <w:bCs/>
        </w:rPr>
        <w:t>65</w:t>
      </w:r>
      <w:r w:rsidR="00CB2AD5">
        <w:rPr>
          <w:rFonts w:asciiTheme="minorHAnsi" w:hAnsiTheme="minorHAnsi" w:cstheme="minorHAnsi"/>
          <w:bCs/>
        </w:rPr>
        <w:t xml:space="preserve"> εκ € ιδιωτικών επενδύσεων.</w:t>
      </w:r>
    </w:p>
    <w:p w:rsidR="00CB2AD5" w:rsidRDefault="00CB2AD5" w:rsidP="00CF2DE5">
      <w:pPr>
        <w:jc w:val="both"/>
        <w:rPr>
          <w:rFonts w:asciiTheme="minorHAnsi" w:hAnsiTheme="minorHAnsi" w:cstheme="minorHAnsi"/>
          <w:bCs/>
        </w:rPr>
      </w:pPr>
    </w:p>
    <w:p w:rsidR="00E7313B" w:rsidRDefault="00E7313B" w:rsidP="00CF2DE5">
      <w:pPr>
        <w:jc w:val="both"/>
        <w:rPr>
          <w:rFonts w:asciiTheme="minorHAnsi" w:hAnsiTheme="minorHAnsi" w:cstheme="minorHAnsi"/>
          <w:color w:val="000000"/>
          <w:lang w:eastAsia="el-GR"/>
        </w:rPr>
      </w:pPr>
      <w:r w:rsidRPr="00CF2DE5">
        <w:rPr>
          <w:rFonts w:asciiTheme="minorHAnsi" w:hAnsiTheme="minorHAnsi" w:cstheme="minorHAnsi"/>
          <w:bCs/>
        </w:rPr>
        <w:t xml:space="preserve">Επίσης, αναμένονται </w:t>
      </w:r>
      <w:r w:rsidRPr="00CF2DE5">
        <w:rPr>
          <w:rFonts w:asciiTheme="minorHAnsi" w:hAnsiTheme="minorHAnsi" w:cstheme="minorHAnsi"/>
          <w:color w:val="000000"/>
          <w:lang w:eastAsia="el-GR"/>
        </w:rPr>
        <w:t xml:space="preserve">περί τις </w:t>
      </w:r>
      <w:r w:rsidR="00CF2DE5" w:rsidRPr="00CF2DE5">
        <w:rPr>
          <w:rFonts w:asciiTheme="minorHAnsi" w:hAnsiTheme="minorHAnsi" w:cstheme="minorHAnsi"/>
          <w:color w:val="000000"/>
          <w:lang w:eastAsia="el-GR"/>
        </w:rPr>
        <w:t xml:space="preserve">4.400 </w:t>
      </w:r>
      <w:r w:rsidRPr="00CF2DE5">
        <w:rPr>
          <w:rFonts w:asciiTheme="minorHAnsi" w:hAnsiTheme="minorHAnsi" w:cstheme="minorHAnsi"/>
          <w:color w:val="000000"/>
          <w:lang w:eastAsia="el-GR"/>
        </w:rPr>
        <w:t>νέες ποιοτικές θέσεις εργασίας στην Έρευνα.</w:t>
      </w:r>
    </w:p>
    <w:p w:rsidR="00CB2AD5" w:rsidRPr="00CF2DE5" w:rsidRDefault="00CB2AD5" w:rsidP="00CF2DE5">
      <w:pPr>
        <w:jc w:val="both"/>
        <w:rPr>
          <w:rFonts w:asciiTheme="minorHAnsi" w:hAnsiTheme="minorHAnsi" w:cstheme="minorHAnsi"/>
          <w:color w:val="000000"/>
          <w:lang w:eastAsia="el-GR"/>
        </w:rPr>
      </w:pPr>
    </w:p>
    <w:p w:rsidR="00CB2AD5" w:rsidRPr="00730008" w:rsidRDefault="00CB2AD5" w:rsidP="00CB2AD5">
      <w:pPr>
        <w:spacing w:after="120"/>
        <w:jc w:val="both"/>
        <w:rPr>
          <w:rFonts w:asciiTheme="minorHAnsi" w:hAnsiTheme="minorHAnsi" w:cstheme="minorHAnsi"/>
        </w:rPr>
      </w:pPr>
      <w:r w:rsidRPr="00730008">
        <w:rPr>
          <w:rFonts w:asciiTheme="minorHAnsi" w:hAnsiTheme="minorHAnsi" w:cstheme="minorHAnsi"/>
        </w:rPr>
        <w:t xml:space="preserve">Ο συμπληρωματικός προσωρινός κατάλογος των δυνητικών δικαιούχων </w:t>
      </w:r>
      <w:r w:rsidR="00D05EEE">
        <w:rPr>
          <w:rFonts w:asciiTheme="minorHAnsi" w:hAnsiTheme="minorHAnsi" w:cstheme="minorHAnsi"/>
        </w:rPr>
        <w:t xml:space="preserve">των 127 προτάσεων που χρηματοδοτούνται με επιπλέον πόρους </w:t>
      </w:r>
      <w:r w:rsidRPr="00730008">
        <w:rPr>
          <w:rFonts w:asciiTheme="minorHAnsi" w:hAnsiTheme="minorHAnsi" w:cstheme="minorHAnsi"/>
        </w:rPr>
        <w:t>για την Παρέμβαση ΙΙ</w:t>
      </w:r>
      <w:r w:rsidR="00D05EEE">
        <w:rPr>
          <w:rFonts w:asciiTheme="minorHAnsi" w:hAnsiTheme="minorHAnsi" w:cstheme="minorHAnsi"/>
        </w:rPr>
        <w:t>,</w:t>
      </w:r>
      <w:r w:rsidRPr="00730008">
        <w:rPr>
          <w:rFonts w:asciiTheme="minorHAnsi" w:hAnsiTheme="minorHAnsi" w:cstheme="minorHAnsi"/>
        </w:rPr>
        <w:t xml:space="preserve"> θα ανακοινωθεί άμεσα.</w:t>
      </w:r>
    </w:p>
    <w:p w:rsidR="001906F2" w:rsidRDefault="001906F2" w:rsidP="001906F2">
      <w:pPr>
        <w:jc w:val="both"/>
        <w:rPr>
          <w:rFonts w:asciiTheme="minorHAnsi" w:hAnsiTheme="minorHAnsi" w:cstheme="minorHAnsi"/>
        </w:rPr>
      </w:pPr>
    </w:p>
    <w:p w:rsidR="00CB2AD5" w:rsidRPr="00CF2DE5" w:rsidRDefault="00CB2AD5" w:rsidP="001906F2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:rsidR="00E622DC" w:rsidRDefault="00E622DC" w:rsidP="00E7313B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:rsidR="0059656A" w:rsidRPr="00CF2DE5" w:rsidRDefault="0059656A" w:rsidP="00E7313B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sectPr w:rsidR="0059656A" w:rsidRPr="00CF2DE5" w:rsidSect="00793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15" w:rsidRDefault="00807B15" w:rsidP="00F42B32">
      <w:r>
        <w:separator/>
      </w:r>
    </w:p>
  </w:endnote>
  <w:endnote w:type="continuationSeparator" w:id="0">
    <w:p w:rsidR="00807B15" w:rsidRDefault="00807B15" w:rsidP="00F42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A2" w:rsidRDefault="002249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32" w:rsidRDefault="00F42B32">
    <w:pPr>
      <w:pStyle w:val="Footer"/>
    </w:pPr>
  </w:p>
  <w:p w:rsidR="00F42B32" w:rsidRDefault="00793386">
    <w:pPr>
      <w:pStyle w:val="Footer"/>
    </w:pPr>
    <w:r w:rsidRPr="00F42B32">
      <w:rPr>
        <w:noProof/>
        <w:sz w:val="28"/>
        <w:szCs w:val="28"/>
        <w:lang w:eastAsia="el-GR"/>
      </w:rPr>
      <w:drawing>
        <wp:inline distT="0" distB="0" distL="0" distR="0">
          <wp:extent cx="6480810" cy="770890"/>
          <wp:effectExtent l="0" t="0" r="0" b="0"/>
          <wp:docPr id="4" name="Εικόνα 3" descr="C:\Users\a.lempesi\AppData\Local\Microsoft\Windows\Temporary Internet Files\Content.Outlook\000MZK6V\ΕΔΥΔΕ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lempesi\AppData\Local\Microsoft\Windows\Temporary Internet Files\Content.Outlook\000MZK6V\ΕΔΥΔΕ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A2" w:rsidRDefault="00224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15" w:rsidRDefault="00807B15" w:rsidP="00F42B32">
      <w:r>
        <w:separator/>
      </w:r>
    </w:p>
  </w:footnote>
  <w:footnote w:type="continuationSeparator" w:id="0">
    <w:p w:rsidR="00807B15" w:rsidRDefault="00807B15" w:rsidP="00F42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A2" w:rsidRDefault="002249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14" w:rsidRDefault="00E41539">
    <w:pPr>
      <w:pStyle w:val="Header"/>
    </w:pPr>
    <w:r>
      <w:rPr>
        <w:noProof/>
        <w:lang w:eastAsia="el-GR"/>
      </w:rPr>
      <w:t xml:space="preserve">         </w:t>
    </w:r>
    <w:r w:rsidR="002C1464">
      <w:rPr>
        <w:noProof/>
        <w:lang w:eastAsia="el-GR"/>
      </w:rPr>
      <w:drawing>
        <wp:inline distT="0" distB="0" distL="0" distR="0">
          <wp:extent cx="1215957" cy="515194"/>
          <wp:effectExtent l="0" t="0" r="381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463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464">
      <w:rPr>
        <w:noProof/>
        <w:lang w:eastAsia="el-GR"/>
      </w:rPr>
      <w:t xml:space="preserve">                </w:t>
    </w:r>
    <w:r>
      <w:rPr>
        <w:noProof/>
        <w:lang w:eastAsia="el-GR"/>
      </w:rPr>
      <w:t xml:space="preserve"> </w:t>
    </w:r>
    <w:r w:rsidR="002C1464">
      <w:rPr>
        <w:noProof/>
        <w:lang w:eastAsia="el-GR"/>
      </w:rPr>
      <w:t xml:space="preserve">  </w:t>
    </w:r>
    <w:r w:rsidR="002C1464">
      <w:rPr>
        <w:noProof/>
        <w:lang w:eastAsia="el-GR"/>
      </w:rPr>
      <w:drawing>
        <wp:inline distT="0" distB="0" distL="0" distR="0">
          <wp:extent cx="1425102" cy="447472"/>
          <wp:effectExtent l="0" t="0" r="3810" b="0"/>
          <wp:docPr id="1" name="Picture 1" descr="C:\Users\KASDOV~1.P\AppData\Local\Temp\eklogo_gr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ASDOV~1.P\AppData\Local\Temp\eklogo_gr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749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464">
      <w:rPr>
        <w:noProof/>
        <w:lang w:eastAsia="el-GR"/>
      </w:rPr>
      <w:t xml:space="preserve">     </w:t>
    </w:r>
    <w:r w:rsidR="0031432A" w:rsidRPr="0031432A">
      <w:rPr>
        <w:rFonts w:ascii="Calibri" w:eastAsia="Calibri" w:hAnsi="Calibri"/>
        <w:noProof/>
        <w:sz w:val="22"/>
        <w:szCs w:val="22"/>
        <w:lang w:eastAsia="el-GR"/>
      </w:rPr>
      <w:drawing>
        <wp:inline distT="0" distB="0" distL="0" distR="0">
          <wp:extent cx="583659" cy="802532"/>
          <wp:effectExtent l="0" t="0" r="6985" b="0"/>
          <wp:docPr id="5" name="Picture 5" descr="http://www.eyde-etak.gr/News/Images/Image1292/logo_eyde_etak_2x_gr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yde-etak.gr/News/Images/Image1292/logo_eyde_etak_2x_gr_to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7" cy="80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464">
      <w:rPr>
        <w:noProof/>
        <w:lang w:eastAsia="el-GR"/>
      </w:rPr>
      <w:t xml:space="preserve">             </w:t>
    </w:r>
    <w:r w:rsidR="002C1464">
      <w:rPr>
        <w:noProof/>
        <w:lang w:eastAsia="el-GR"/>
      </w:rPr>
      <w:drawing>
        <wp:inline distT="0" distB="0" distL="0" distR="0">
          <wp:extent cx="1266190" cy="491490"/>
          <wp:effectExtent l="0" t="0" r="0" b="3810"/>
          <wp:docPr id="2" name="Picture 2" descr="gget_logo_2x_focu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get_logo_2x_focus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414" w:rsidRDefault="009974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A2" w:rsidRDefault="002249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A40"/>
    <w:multiLevelType w:val="hybridMultilevel"/>
    <w:tmpl w:val="D942337E"/>
    <w:lvl w:ilvl="0" w:tplc="CC9E75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2AC7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B268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E61D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A242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58D6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D83E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44F2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F259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B6F13E4"/>
    <w:multiLevelType w:val="hybridMultilevel"/>
    <w:tmpl w:val="1C3CA554"/>
    <w:lvl w:ilvl="0" w:tplc="9828AF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73A3"/>
    <w:rsid w:val="00034F5B"/>
    <w:rsid w:val="000621F4"/>
    <w:rsid w:val="00074A20"/>
    <w:rsid w:val="000A6B65"/>
    <w:rsid w:val="000D62A4"/>
    <w:rsid w:val="00121AE9"/>
    <w:rsid w:val="00163517"/>
    <w:rsid w:val="001906F2"/>
    <w:rsid w:val="001D6B0D"/>
    <w:rsid w:val="002249A2"/>
    <w:rsid w:val="00240650"/>
    <w:rsid w:val="00246A1A"/>
    <w:rsid w:val="00251662"/>
    <w:rsid w:val="002628FE"/>
    <w:rsid w:val="00263EAB"/>
    <w:rsid w:val="002743B0"/>
    <w:rsid w:val="002973A3"/>
    <w:rsid w:val="002C1464"/>
    <w:rsid w:val="002D0999"/>
    <w:rsid w:val="002D46A3"/>
    <w:rsid w:val="00312C89"/>
    <w:rsid w:val="0031432A"/>
    <w:rsid w:val="003531AC"/>
    <w:rsid w:val="00397C8A"/>
    <w:rsid w:val="003C271F"/>
    <w:rsid w:val="003E1218"/>
    <w:rsid w:val="00443E2A"/>
    <w:rsid w:val="004D513C"/>
    <w:rsid w:val="004F2A4D"/>
    <w:rsid w:val="00515C86"/>
    <w:rsid w:val="005335A8"/>
    <w:rsid w:val="00574FCF"/>
    <w:rsid w:val="00584C17"/>
    <w:rsid w:val="0059656A"/>
    <w:rsid w:val="005D0094"/>
    <w:rsid w:val="00643F3A"/>
    <w:rsid w:val="006462B4"/>
    <w:rsid w:val="006678B3"/>
    <w:rsid w:val="00673C14"/>
    <w:rsid w:val="00675768"/>
    <w:rsid w:val="006B4A29"/>
    <w:rsid w:val="006C4560"/>
    <w:rsid w:val="006C4814"/>
    <w:rsid w:val="006D4A72"/>
    <w:rsid w:val="006E17E1"/>
    <w:rsid w:val="006E3C2C"/>
    <w:rsid w:val="006E50B4"/>
    <w:rsid w:val="006F0013"/>
    <w:rsid w:val="0070738C"/>
    <w:rsid w:val="00714FB6"/>
    <w:rsid w:val="0074058D"/>
    <w:rsid w:val="00765DAB"/>
    <w:rsid w:val="00771089"/>
    <w:rsid w:val="00790910"/>
    <w:rsid w:val="00793386"/>
    <w:rsid w:val="007D4BB6"/>
    <w:rsid w:val="00807B15"/>
    <w:rsid w:val="00826AF5"/>
    <w:rsid w:val="008C0B6C"/>
    <w:rsid w:val="008C2CC2"/>
    <w:rsid w:val="008E2200"/>
    <w:rsid w:val="008E7EE5"/>
    <w:rsid w:val="009007A0"/>
    <w:rsid w:val="0095302C"/>
    <w:rsid w:val="009674B9"/>
    <w:rsid w:val="0099134F"/>
    <w:rsid w:val="00997414"/>
    <w:rsid w:val="009D1EC3"/>
    <w:rsid w:val="009D4FE8"/>
    <w:rsid w:val="009D7CA5"/>
    <w:rsid w:val="009E104A"/>
    <w:rsid w:val="00A144FE"/>
    <w:rsid w:val="00A32A22"/>
    <w:rsid w:val="00A53FED"/>
    <w:rsid w:val="00A756DA"/>
    <w:rsid w:val="00A84637"/>
    <w:rsid w:val="00AA0661"/>
    <w:rsid w:val="00AB222B"/>
    <w:rsid w:val="00AB375F"/>
    <w:rsid w:val="00AC26D6"/>
    <w:rsid w:val="00AC7FE6"/>
    <w:rsid w:val="00AD2852"/>
    <w:rsid w:val="00AE3134"/>
    <w:rsid w:val="00AF2451"/>
    <w:rsid w:val="00AF5188"/>
    <w:rsid w:val="00B457A8"/>
    <w:rsid w:val="00B56F6B"/>
    <w:rsid w:val="00B575A0"/>
    <w:rsid w:val="00B84E88"/>
    <w:rsid w:val="00C94DD7"/>
    <w:rsid w:val="00C979FE"/>
    <w:rsid w:val="00CB0AED"/>
    <w:rsid w:val="00CB2AD5"/>
    <w:rsid w:val="00CD51DE"/>
    <w:rsid w:val="00CF2DE5"/>
    <w:rsid w:val="00D05BB9"/>
    <w:rsid w:val="00D05EEE"/>
    <w:rsid w:val="00D07CF3"/>
    <w:rsid w:val="00D1078E"/>
    <w:rsid w:val="00D4636A"/>
    <w:rsid w:val="00D5415D"/>
    <w:rsid w:val="00D6626E"/>
    <w:rsid w:val="00D77662"/>
    <w:rsid w:val="00DA7F6C"/>
    <w:rsid w:val="00DC6651"/>
    <w:rsid w:val="00E14A1C"/>
    <w:rsid w:val="00E206CA"/>
    <w:rsid w:val="00E41539"/>
    <w:rsid w:val="00E47A13"/>
    <w:rsid w:val="00E622DC"/>
    <w:rsid w:val="00E72A5C"/>
    <w:rsid w:val="00E7313B"/>
    <w:rsid w:val="00E947AA"/>
    <w:rsid w:val="00F00EF5"/>
    <w:rsid w:val="00F07524"/>
    <w:rsid w:val="00F225EA"/>
    <w:rsid w:val="00F40C4B"/>
    <w:rsid w:val="00F42B32"/>
    <w:rsid w:val="00F46F64"/>
    <w:rsid w:val="00F516F7"/>
    <w:rsid w:val="00F940B6"/>
    <w:rsid w:val="00FB507D"/>
    <w:rsid w:val="00FF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3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2973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B575A0"/>
  </w:style>
  <w:style w:type="paragraph" w:styleId="NormalWeb">
    <w:name w:val="Normal (Web)"/>
    <w:basedOn w:val="Normal"/>
    <w:uiPriority w:val="99"/>
    <w:unhideWhenUsed/>
    <w:rsid w:val="00A32A22"/>
    <w:pPr>
      <w:suppressAutoHyphens w:val="0"/>
      <w:spacing w:before="100" w:beforeAutospacing="1" w:after="100" w:afterAutospacing="1"/>
    </w:pPr>
    <w:rPr>
      <w:lang w:eastAsia="el-GR"/>
    </w:rPr>
  </w:style>
  <w:style w:type="character" w:styleId="Hyperlink">
    <w:name w:val="Hyperlink"/>
    <w:basedOn w:val="DefaultParagraphFont"/>
    <w:uiPriority w:val="99"/>
    <w:unhideWhenUsed/>
    <w:rsid w:val="000D6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BB9"/>
    <w:pPr>
      <w:ind w:left="720"/>
      <w:contextualSpacing/>
    </w:pPr>
  </w:style>
  <w:style w:type="table" w:styleId="TableGrid">
    <w:name w:val="Table Grid"/>
    <w:basedOn w:val="TableNormal"/>
    <w:uiPriority w:val="59"/>
    <w:rsid w:val="0035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B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3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2973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B575A0"/>
  </w:style>
  <w:style w:type="paragraph" w:styleId="NormalWeb">
    <w:name w:val="Normal (Web)"/>
    <w:basedOn w:val="Normal"/>
    <w:uiPriority w:val="99"/>
    <w:unhideWhenUsed/>
    <w:rsid w:val="00A32A22"/>
    <w:pPr>
      <w:suppressAutoHyphens w:val="0"/>
      <w:spacing w:before="100" w:beforeAutospacing="1" w:after="100" w:afterAutospacing="1"/>
    </w:pPr>
    <w:rPr>
      <w:lang w:eastAsia="el-GR"/>
    </w:rPr>
  </w:style>
  <w:style w:type="character" w:styleId="Hyperlink">
    <w:name w:val="Hyperlink"/>
    <w:basedOn w:val="DefaultParagraphFont"/>
    <w:uiPriority w:val="99"/>
    <w:unhideWhenUsed/>
    <w:rsid w:val="000D6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BB9"/>
    <w:pPr>
      <w:ind w:left="720"/>
      <w:contextualSpacing/>
    </w:pPr>
  </w:style>
  <w:style w:type="table" w:styleId="TableGrid">
    <w:name w:val="Table Grid"/>
    <w:basedOn w:val="TableNormal"/>
    <w:uiPriority w:val="59"/>
    <w:rsid w:val="0035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B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9A79-B960-43A1-B0BA-C6444EBE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kasdovasili.p</dc:creator>
  <cp:lastModifiedBy>George Vassileiou</cp:lastModifiedBy>
  <cp:revision>2</cp:revision>
  <cp:lastPrinted>2017-12-18T09:58:00Z</cp:lastPrinted>
  <dcterms:created xsi:type="dcterms:W3CDTF">2017-12-18T14:13:00Z</dcterms:created>
  <dcterms:modified xsi:type="dcterms:W3CDTF">2017-12-18T14:13:00Z</dcterms:modified>
</cp:coreProperties>
</file>